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3170" w14:textId="77777777" w:rsidR="00A25A8D" w:rsidRPr="00254E38" w:rsidRDefault="00A25A8D" w:rsidP="00A25A8D">
      <w:pPr>
        <w:jc w:val="center"/>
        <w:rPr>
          <w:rFonts w:asciiTheme="majorBidi" w:hAnsiTheme="majorBidi" w:cstheme="majorBidi"/>
          <w:b/>
          <w:bCs/>
          <w:sz w:val="26"/>
          <w:szCs w:val="26"/>
        </w:rPr>
      </w:pPr>
      <w:r w:rsidRPr="00254E38">
        <w:rPr>
          <w:rFonts w:asciiTheme="majorBidi" w:hAnsiTheme="majorBidi" w:cstheme="majorBidi"/>
          <w:b/>
          <w:bCs/>
          <w:sz w:val="26"/>
          <w:szCs w:val="26"/>
        </w:rPr>
        <w:t xml:space="preserve">Извещение </w:t>
      </w:r>
    </w:p>
    <w:p w14:paraId="4718745C" w14:textId="77777777" w:rsidR="00A25A8D" w:rsidRPr="00254E38" w:rsidRDefault="00A25A8D" w:rsidP="00A25A8D">
      <w:pPr>
        <w:spacing w:after="0"/>
        <w:jc w:val="center"/>
        <w:rPr>
          <w:rFonts w:asciiTheme="majorBidi" w:hAnsiTheme="majorBidi" w:cstheme="majorBidi"/>
          <w:b/>
          <w:bCs/>
          <w:sz w:val="26"/>
          <w:szCs w:val="26"/>
          <w:lang w:bidi="ru-RU"/>
        </w:rPr>
      </w:pPr>
      <w:r w:rsidRPr="00254E38">
        <w:rPr>
          <w:rFonts w:asciiTheme="majorBidi" w:hAnsiTheme="majorBidi" w:cstheme="majorBidi"/>
          <w:b/>
          <w:bCs/>
          <w:sz w:val="26"/>
          <w:szCs w:val="26"/>
        </w:rPr>
        <w:t xml:space="preserve">о проведении </w:t>
      </w:r>
      <w:r w:rsidRPr="00254E38">
        <w:rPr>
          <w:rFonts w:asciiTheme="majorBidi" w:hAnsiTheme="majorBidi" w:cstheme="majorBidi"/>
          <w:b/>
          <w:bCs/>
          <w:sz w:val="26"/>
          <w:szCs w:val="26"/>
          <w:lang w:bidi="ru-RU"/>
        </w:rPr>
        <w:t xml:space="preserve">открытого конкурса по отбору аудиторской </w:t>
      </w:r>
    </w:p>
    <w:p w14:paraId="1034C757" w14:textId="77777777" w:rsidR="00A25A8D" w:rsidRPr="00254E38" w:rsidRDefault="00A25A8D" w:rsidP="00A25A8D">
      <w:pPr>
        <w:spacing w:after="0" w:line="240" w:lineRule="auto"/>
        <w:jc w:val="center"/>
        <w:rPr>
          <w:rFonts w:asciiTheme="majorBidi" w:hAnsiTheme="majorBidi" w:cstheme="majorBidi"/>
          <w:b/>
          <w:bCs/>
          <w:sz w:val="26"/>
          <w:szCs w:val="26"/>
        </w:rPr>
      </w:pPr>
      <w:r w:rsidRPr="00254E38">
        <w:rPr>
          <w:rFonts w:asciiTheme="majorBidi" w:hAnsiTheme="majorBidi" w:cstheme="majorBidi"/>
          <w:b/>
          <w:bCs/>
          <w:sz w:val="26"/>
          <w:szCs w:val="26"/>
          <w:lang w:bidi="ru-RU"/>
        </w:rPr>
        <w:t>организации (аудитора) для</w:t>
      </w:r>
      <w:r w:rsidRPr="00254E38">
        <w:rPr>
          <w:rFonts w:asciiTheme="majorBidi" w:hAnsiTheme="majorBidi" w:cstheme="majorBidi"/>
          <w:b/>
          <w:bCs/>
          <w:sz w:val="26"/>
          <w:szCs w:val="26"/>
        </w:rPr>
        <w:t xml:space="preserve"> аудита годовой бухгалтерской (финансовой) отчетности Дагестанского некоммерческого фонда капитального ремонта общего имущества в многоквартир</w:t>
      </w:r>
      <w:r w:rsidR="00FC01D2">
        <w:rPr>
          <w:rFonts w:asciiTheme="majorBidi" w:hAnsiTheme="majorBidi" w:cstheme="majorBidi"/>
          <w:b/>
          <w:bCs/>
          <w:sz w:val="26"/>
          <w:szCs w:val="26"/>
        </w:rPr>
        <w:t xml:space="preserve">ных домах (далее – Фонд) </w:t>
      </w:r>
      <w:r w:rsidR="00FC01D2" w:rsidRPr="00B97558">
        <w:rPr>
          <w:rFonts w:asciiTheme="majorBidi" w:hAnsiTheme="majorBidi" w:cstheme="majorBidi"/>
          <w:b/>
          <w:bCs/>
          <w:color w:val="FF0000"/>
          <w:sz w:val="26"/>
          <w:szCs w:val="26"/>
        </w:rPr>
        <w:t>за 2022</w:t>
      </w:r>
      <w:r w:rsidRPr="00B97558">
        <w:rPr>
          <w:rFonts w:asciiTheme="majorBidi" w:hAnsiTheme="majorBidi" w:cstheme="majorBidi"/>
          <w:b/>
          <w:bCs/>
          <w:color w:val="FF0000"/>
          <w:sz w:val="26"/>
          <w:szCs w:val="26"/>
        </w:rPr>
        <w:t xml:space="preserve"> год.</w:t>
      </w:r>
    </w:p>
    <w:p w14:paraId="53D006E2" w14:textId="77777777" w:rsidR="00A25A8D" w:rsidRPr="00254E38" w:rsidRDefault="00FC01D2" w:rsidP="00A25A8D">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 xml:space="preserve">№ </w:t>
      </w:r>
      <w:r w:rsidRPr="00B97558">
        <w:rPr>
          <w:rFonts w:asciiTheme="majorBidi" w:hAnsiTheme="majorBidi" w:cstheme="majorBidi"/>
          <w:b/>
          <w:bCs/>
          <w:color w:val="FF0000"/>
          <w:sz w:val="26"/>
          <w:szCs w:val="26"/>
        </w:rPr>
        <w:t>001-ОК-2023</w:t>
      </w:r>
    </w:p>
    <w:p w14:paraId="6EA4E15E" w14:textId="77777777" w:rsidR="00A25A8D" w:rsidRPr="00254E38" w:rsidRDefault="00A25A8D" w:rsidP="00A25A8D">
      <w:pPr>
        <w:pStyle w:val="22"/>
        <w:spacing w:before="0" w:after="0" w:line="240" w:lineRule="auto"/>
        <w:ind w:right="2897" w:firstLine="708"/>
        <w:contextualSpacing/>
        <w:rPr>
          <w:rFonts w:asciiTheme="majorBidi" w:hAnsiTheme="majorBidi" w:cstheme="majorBidi"/>
          <w:b/>
          <w:bCs/>
          <w:sz w:val="26"/>
          <w:szCs w:val="26"/>
        </w:rPr>
      </w:pPr>
    </w:p>
    <w:p w14:paraId="4666C81D" w14:textId="77777777" w:rsidR="00A25A8D" w:rsidRPr="00254E38" w:rsidRDefault="00A25A8D" w:rsidP="00A25A8D">
      <w:pPr>
        <w:pStyle w:val="22"/>
        <w:spacing w:before="0" w:after="0" w:line="240" w:lineRule="auto"/>
        <w:ind w:firstLine="708"/>
        <w:contextualSpacing/>
        <w:rPr>
          <w:rFonts w:asciiTheme="majorBidi" w:hAnsiTheme="majorBidi" w:cstheme="majorBidi"/>
          <w:b/>
          <w:bCs/>
          <w:sz w:val="26"/>
          <w:szCs w:val="26"/>
        </w:rPr>
      </w:pPr>
      <w:r w:rsidRPr="00254E38">
        <w:rPr>
          <w:rFonts w:asciiTheme="majorBidi" w:hAnsiTheme="majorBidi" w:cstheme="majorBidi"/>
          <w:b/>
          <w:bCs/>
          <w:sz w:val="26"/>
          <w:szCs w:val="26"/>
        </w:rPr>
        <w:t xml:space="preserve">Предмет конкурсного отбора: </w:t>
      </w:r>
      <w:r w:rsidRPr="00254E38">
        <w:rPr>
          <w:rFonts w:asciiTheme="majorBidi" w:hAnsiTheme="majorBidi" w:cstheme="majorBidi"/>
          <w:sz w:val="26"/>
          <w:szCs w:val="26"/>
        </w:rPr>
        <w:t xml:space="preserve">оказание услуг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w:t>
      </w:r>
      <w:r w:rsidR="00406355">
        <w:rPr>
          <w:rFonts w:asciiTheme="majorBidi" w:hAnsiTheme="majorBidi" w:cstheme="majorBidi"/>
          <w:sz w:val="26"/>
          <w:szCs w:val="26"/>
        </w:rPr>
        <w:t>2022</w:t>
      </w:r>
      <w:r w:rsidRPr="00254E38">
        <w:rPr>
          <w:rFonts w:asciiTheme="majorBidi" w:hAnsiTheme="majorBidi" w:cstheme="majorBidi"/>
          <w:sz w:val="26"/>
          <w:szCs w:val="26"/>
        </w:rPr>
        <w:t>год.</w:t>
      </w:r>
    </w:p>
    <w:p w14:paraId="7017C8D7"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Наименование Организатора конкурса:</w:t>
      </w:r>
      <w:r w:rsidRPr="00254E38">
        <w:rPr>
          <w:rFonts w:asciiTheme="majorBidi" w:hAnsiTheme="majorBidi" w:cstheme="majorBidi"/>
          <w:sz w:val="26"/>
          <w:szCs w:val="26"/>
        </w:rPr>
        <w:t xml:space="preserve"> Дагестанский некоммерческий фонда капитального ремонта общего имущества в многоквартирных домах</w:t>
      </w:r>
    </w:p>
    <w:p w14:paraId="5B80C4CF"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Почтовый адрес:</w:t>
      </w:r>
      <w:r w:rsidRPr="00254E38">
        <w:rPr>
          <w:rFonts w:asciiTheme="majorBidi" w:hAnsiTheme="majorBidi" w:cstheme="majorBidi"/>
          <w:sz w:val="26"/>
          <w:szCs w:val="26"/>
        </w:rPr>
        <w:t xml:space="preserve"> 367015, г. Махачкала, ул. Магомеда Ярагского, 124.</w:t>
      </w:r>
    </w:p>
    <w:p w14:paraId="760B17D5"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нахождения:</w:t>
      </w:r>
      <w:r w:rsidRPr="00254E38">
        <w:rPr>
          <w:rFonts w:asciiTheme="majorBidi" w:hAnsiTheme="majorBidi" w:cstheme="majorBidi"/>
          <w:sz w:val="26"/>
          <w:szCs w:val="26"/>
        </w:rPr>
        <w:t xml:space="preserve"> 367015, г. Махачкала, ул. Магомеда Ярагского, 124.</w:t>
      </w:r>
    </w:p>
    <w:p w14:paraId="229E3008"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Ответственное должностное лицо:</w:t>
      </w:r>
      <w:r w:rsidRPr="00254E38">
        <w:rPr>
          <w:rFonts w:asciiTheme="majorBidi" w:hAnsiTheme="majorBidi" w:cstheme="majorBidi"/>
          <w:sz w:val="26"/>
          <w:szCs w:val="26"/>
        </w:rPr>
        <w:t xml:space="preserve"> Муртазалиев Муртазали Магомедович. </w:t>
      </w:r>
    </w:p>
    <w:p w14:paraId="29A55AE1" w14:textId="77777777" w:rsidR="00A25A8D" w:rsidRPr="00254E38" w:rsidRDefault="00A25A8D" w:rsidP="00A25A8D">
      <w:pPr>
        <w:pStyle w:val="22"/>
        <w:shd w:val="clear" w:color="auto" w:fill="auto"/>
        <w:spacing w:before="0" w:after="0" w:line="240" w:lineRule="auto"/>
        <w:ind w:right="2897" w:firstLine="708"/>
        <w:contextualSpacing/>
        <w:rPr>
          <w:rFonts w:asciiTheme="majorBidi" w:hAnsiTheme="majorBidi" w:cstheme="majorBidi"/>
          <w:sz w:val="26"/>
          <w:szCs w:val="26"/>
        </w:rPr>
      </w:pPr>
      <w:r w:rsidRPr="00254E38">
        <w:rPr>
          <w:rFonts w:asciiTheme="majorBidi" w:hAnsiTheme="majorBidi" w:cstheme="majorBidi"/>
          <w:b/>
          <w:bCs/>
          <w:sz w:val="26"/>
          <w:szCs w:val="26"/>
        </w:rPr>
        <w:t>Адрес электронной почты:</w:t>
      </w:r>
      <w:r w:rsidRPr="00254E38">
        <w:rPr>
          <w:rFonts w:asciiTheme="majorBidi" w:hAnsiTheme="majorBidi" w:cstheme="majorBidi"/>
          <w:sz w:val="26"/>
          <w:szCs w:val="26"/>
        </w:rPr>
        <w:t xml:space="preserve"> </w:t>
      </w:r>
      <w:r w:rsidRPr="00254E38">
        <w:rPr>
          <w:rFonts w:asciiTheme="majorBidi" w:hAnsiTheme="majorBidi" w:cstheme="majorBidi"/>
          <w:sz w:val="26"/>
          <w:szCs w:val="26"/>
          <w:lang w:val="en-US"/>
        </w:rPr>
        <w:t>zakupki</w:t>
      </w:r>
      <w:r w:rsidRPr="00254E38">
        <w:rPr>
          <w:rFonts w:asciiTheme="majorBidi" w:hAnsiTheme="majorBidi" w:cstheme="majorBidi"/>
          <w:sz w:val="26"/>
          <w:szCs w:val="26"/>
        </w:rPr>
        <w:t>@</w:t>
      </w:r>
      <w:r w:rsidRPr="00254E38">
        <w:rPr>
          <w:rFonts w:asciiTheme="majorBidi" w:hAnsiTheme="majorBidi" w:cstheme="majorBidi"/>
          <w:sz w:val="26"/>
          <w:szCs w:val="26"/>
          <w:lang w:val="en-US"/>
        </w:rPr>
        <w:t>dagfkr</w:t>
      </w:r>
      <w:r w:rsidRPr="00254E38">
        <w:rPr>
          <w:rFonts w:asciiTheme="majorBidi" w:hAnsiTheme="majorBidi" w:cstheme="majorBidi"/>
          <w:sz w:val="26"/>
          <w:szCs w:val="26"/>
        </w:rPr>
        <w:t>.</w:t>
      </w:r>
      <w:r w:rsidRPr="00254E38">
        <w:rPr>
          <w:rFonts w:asciiTheme="majorBidi" w:hAnsiTheme="majorBidi" w:cstheme="majorBidi"/>
          <w:sz w:val="26"/>
          <w:szCs w:val="26"/>
          <w:lang w:val="en-US"/>
        </w:rPr>
        <w:t>ru</w:t>
      </w:r>
      <w:r w:rsidRPr="00254E38">
        <w:rPr>
          <w:rFonts w:asciiTheme="majorBidi" w:hAnsiTheme="majorBidi" w:cstheme="majorBidi"/>
          <w:sz w:val="26"/>
          <w:szCs w:val="26"/>
        </w:rPr>
        <w:t xml:space="preserve">                               </w:t>
      </w:r>
    </w:p>
    <w:p w14:paraId="479C3784" w14:textId="77777777" w:rsidR="00A25A8D" w:rsidRPr="00254E38" w:rsidRDefault="00A25A8D" w:rsidP="00A25A8D">
      <w:pPr>
        <w:pStyle w:val="22"/>
        <w:shd w:val="clear" w:color="auto" w:fill="auto"/>
        <w:spacing w:before="0" w:after="0" w:line="240" w:lineRule="auto"/>
        <w:ind w:right="-222" w:firstLine="708"/>
        <w:contextualSpacing/>
        <w:rPr>
          <w:rFonts w:asciiTheme="majorBidi" w:hAnsiTheme="majorBidi" w:cstheme="majorBidi"/>
          <w:sz w:val="26"/>
          <w:szCs w:val="26"/>
        </w:rPr>
      </w:pPr>
      <w:r w:rsidRPr="00254E38">
        <w:rPr>
          <w:rFonts w:asciiTheme="majorBidi" w:hAnsiTheme="majorBidi" w:cstheme="majorBidi"/>
          <w:b/>
          <w:bCs/>
          <w:sz w:val="26"/>
          <w:szCs w:val="26"/>
        </w:rPr>
        <w:t>Номер контактного телефона:</w:t>
      </w:r>
      <w:r w:rsidRPr="00254E38">
        <w:rPr>
          <w:rFonts w:asciiTheme="majorBidi" w:hAnsiTheme="majorBidi" w:cstheme="majorBidi"/>
          <w:sz w:val="26"/>
          <w:szCs w:val="26"/>
        </w:rPr>
        <w:t xml:space="preserve"> 8 (8722) 557 485.</w:t>
      </w:r>
    </w:p>
    <w:p w14:paraId="4F0A8B42" w14:textId="77777777" w:rsidR="00A25A8D" w:rsidRPr="00254E38" w:rsidRDefault="00A25A8D" w:rsidP="00A25A8D">
      <w:pPr>
        <w:pStyle w:val="22"/>
        <w:shd w:val="clear" w:color="auto" w:fill="auto"/>
        <w:spacing w:before="0" w:after="0" w:line="240" w:lineRule="auto"/>
        <w:ind w:right="-80" w:firstLine="708"/>
        <w:contextualSpacing/>
        <w:rPr>
          <w:rFonts w:asciiTheme="majorBidi" w:hAnsiTheme="majorBidi" w:cstheme="majorBidi"/>
          <w:b/>
          <w:sz w:val="26"/>
          <w:szCs w:val="26"/>
        </w:rPr>
      </w:pPr>
      <w:r w:rsidRPr="00254E38">
        <w:rPr>
          <w:rFonts w:asciiTheme="majorBidi" w:hAnsiTheme="majorBidi" w:cstheme="majorBidi"/>
          <w:b/>
          <w:sz w:val="26"/>
          <w:szCs w:val="26"/>
        </w:rPr>
        <w:t>Дата и время начала и окончания приема заявок.</w:t>
      </w:r>
    </w:p>
    <w:p w14:paraId="628D47AE" w14:textId="0C2CF6AD" w:rsidR="00A25A8D" w:rsidRPr="00254E38" w:rsidRDefault="00A25A8D" w:rsidP="00A25A8D">
      <w:pPr>
        <w:pStyle w:val="22"/>
        <w:shd w:val="clear" w:color="auto" w:fill="auto"/>
        <w:spacing w:before="0" w:after="0" w:line="240" w:lineRule="auto"/>
        <w:ind w:firstLine="708"/>
        <w:jc w:val="left"/>
        <w:rPr>
          <w:rFonts w:asciiTheme="majorBidi" w:hAnsiTheme="majorBidi" w:cstheme="majorBidi"/>
          <w:sz w:val="26"/>
          <w:szCs w:val="26"/>
        </w:rPr>
      </w:pPr>
      <w:r w:rsidRPr="00254E38">
        <w:rPr>
          <w:rFonts w:asciiTheme="majorBidi" w:hAnsiTheme="majorBidi" w:cstheme="majorBidi"/>
          <w:b/>
          <w:bCs/>
          <w:sz w:val="26"/>
          <w:szCs w:val="26"/>
        </w:rPr>
        <w:t xml:space="preserve">Дата и время начала подачи заявок: </w:t>
      </w:r>
      <w:r w:rsidR="00D73295">
        <w:rPr>
          <w:rFonts w:asciiTheme="majorBidi" w:hAnsiTheme="majorBidi" w:cstheme="majorBidi"/>
          <w:sz w:val="26"/>
          <w:szCs w:val="26"/>
        </w:rPr>
        <w:t>«3</w:t>
      </w:r>
      <w:r w:rsidR="00B97558">
        <w:rPr>
          <w:rFonts w:asciiTheme="majorBidi" w:hAnsiTheme="majorBidi" w:cstheme="majorBidi"/>
          <w:sz w:val="26"/>
          <w:szCs w:val="26"/>
        </w:rPr>
        <w:t>» марта 2023</w:t>
      </w:r>
      <w:r w:rsidR="00F158F2">
        <w:rPr>
          <w:rFonts w:asciiTheme="majorBidi" w:hAnsiTheme="majorBidi" w:cstheme="majorBidi"/>
          <w:sz w:val="26"/>
          <w:szCs w:val="26"/>
        </w:rPr>
        <w:t>г. с 1</w:t>
      </w:r>
      <w:r w:rsidR="003A6010" w:rsidRPr="003A6010">
        <w:rPr>
          <w:rFonts w:asciiTheme="majorBidi" w:hAnsiTheme="majorBidi" w:cstheme="majorBidi"/>
          <w:sz w:val="26"/>
          <w:szCs w:val="26"/>
        </w:rPr>
        <w:t>6</w:t>
      </w:r>
      <w:r w:rsidRPr="00254E38">
        <w:rPr>
          <w:rFonts w:asciiTheme="majorBidi" w:hAnsiTheme="majorBidi" w:cstheme="majorBidi"/>
          <w:sz w:val="26"/>
          <w:szCs w:val="26"/>
        </w:rPr>
        <w:t xml:space="preserve"> час. 00 мин. (время московское).</w:t>
      </w:r>
    </w:p>
    <w:p w14:paraId="6103BCD8" w14:textId="77777777" w:rsidR="00A25A8D" w:rsidRPr="00254E38" w:rsidRDefault="00A25A8D" w:rsidP="00A25A8D">
      <w:pPr>
        <w:pStyle w:val="22"/>
        <w:shd w:val="clear" w:color="auto" w:fill="auto"/>
        <w:spacing w:before="0" w:after="0" w:line="240" w:lineRule="auto"/>
        <w:ind w:firstLine="708"/>
        <w:jc w:val="left"/>
        <w:rPr>
          <w:rFonts w:asciiTheme="majorBidi" w:hAnsiTheme="majorBidi" w:cstheme="majorBidi"/>
          <w:sz w:val="26"/>
          <w:szCs w:val="26"/>
        </w:rPr>
      </w:pPr>
      <w:r w:rsidRPr="00254E38">
        <w:rPr>
          <w:rFonts w:asciiTheme="majorBidi" w:hAnsiTheme="majorBidi" w:cstheme="majorBidi"/>
          <w:b/>
          <w:bCs/>
          <w:sz w:val="26"/>
          <w:szCs w:val="26"/>
        </w:rPr>
        <w:t>Дата и время окончания подачи заявок:</w:t>
      </w:r>
      <w:r w:rsidRPr="00254E38">
        <w:rPr>
          <w:rFonts w:asciiTheme="majorBidi" w:hAnsiTheme="majorBidi" w:cstheme="majorBidi"/>
          <w:sz w:val="26"/>
          <w:szCs w:val="26"/>
        </w:rPr>
        <w:t xml:space="preserve"> «</w:t>
      </w:r>
      <w:r w:rsidR="00D73295">
        <w:rPr>
          <w:rFonts w:asciiTheme="majorBidi" w:hAnsiTheme="majorBidi" w:cstheme="majorBidi"/>
          <w:sz w:val="26"/>
          <w:szCs w:val="26"/>
        </w:rPr>
        <w:t>2</w:t>
      </w:r>
      <w:r w:rsidRPr="00254E38">
        <w:rPr>
          <w:rFonts w:asciiTheme="majorBidi" w:hAnsiTheme="majorBidi" w:cstheme="majorBidi"/>
          <w:sz w:val="26"/>
          <w:szCs w:val="26"/>
        </w:rPr>
        <w:t xml:space="preserve">0» </w:t>
      </w:r>
      <w:r w:rsidR="00D73295" w:rsidRPr="00254E38">
        <w:rPr>
          <w:rFonts w:asciiTheme="majorBidi" w:hAnsiTheme="majorBidi" w:cstheme="majorBidi"/>
          <w:sz w:val="26"/>
          <w:szCs w:val="26"/>
        </w:rPr>
        <w:t xml:space="preserve">марта </w:t>
      </w:r>
      <w:r w:rsidR="00B97558">
        <w:rPr>
          <w:rFonts w:asciiTheme="majorBidi" w:hAnsiTheme="majorBidi" w:cstheme="majorBidi"/>
          <w:sz w:val="26"/>
          <w:szCs w:val="26"/>
        </w:rPr>
        <w:t>2023</w:t>
      </w:r>
      <w:r w:rsidRPr="00254E38">
        <w:rPr>
          <w:rFonts w:asciiTheme="majorBidi" w:hAnsiTheme="majorBidi" w:cstheme="majorBidi"/>
          <w:sz w:val="26"/>
          <w:szCs w:val="26"/>
        </w:rPr>
        <w:t>г. в 10 час. 00 мин. (время московское).</w:t>
      </w:r>
    </w:p>
    <w:p w14:paraId="6770941E"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подачи заявок:</w:t>
      </w:r>
      <w:r w:rsidRPr="00254E38">
        <w:rPr>
          <w:rFonts w:asciiTheme="majorBidi" w:hAnsiTheme="majorBidi" w:cstheme="majorBidi"/>
          <w:sz w:val="26"/>
          <w:szCs w:val="26"/>
        </w:rPr>
        <w:t xml:space="preserve"> 367015, г. Махачкала, ул. Магомеда Ярагского, 124, 3й этаж, кабинет отдела внутреннего контроля и закупок. </w:t>
      </w:r>
    </w:p>
    <w:p w14:paraId="64EF2115" w14:textId="77777777" w:rsidR="00A25A8D" w:rsidRPr="00FF5939"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Дата и время вскрытия конвертов с заявками:</w:t>
      </w:r>
      <w:r w:rsidRPr="00254E38">
        <w:rPr>
          <w:rFonts w:asciiTheme="majorBidi" w:hAnsiTheme="majorBidi" w:cstheme="majorBidi"/>
          <w:sz w:val="26"/>
          <w:szCs w:val="26"/>
        </w:rPr>
        <w:t xml:space="preserve"> </w:t>
      </w:r>
      <w:r w:rsidR="00D73295">
        <w:rPr>
          <w:rFonts w:asciiTheme="majorBidi" w:hAnsiTheme="majorBidi" w:cstheme="majorBidi"/>
          <w:sz w:val="26"/>
          <w:szCs w:val="26"/>
        </w:rPr>
        <w:t>«20</w:t>
      </w:r>
      <w:r w:rsidRPr="00FF5939">
        <w:rPr>
          <w:rFonts w:asciiTheme="majorBidi" w:hAnsiTheme="majorBidi" w:cstheme="majorBidi"/>
          <w:sz w:val="26"/>
          <w:szCs w:val="26"/>
        </w:rPr>
        <w:t xml:space="preserve">» </w:t>
      </w:r>
      <w:r w:rsidR="00D73295" w:rsidRPr="00254E38">
        <w:rPr>
          <w:rFonts w:asciiTheme="majorBidi" w:hAnsiTheme="majorBidi" w:cstheme="majorBidi"/>
          <w:sz w:val="26"/>
          <w:szCs w:val="26"/>
        </w:rPr>
        <w:t xml:space="preserve">марта </w:t>
      </w:r>
      <w:r w:rsidR="00B97558">
        <w:rPr>
          <w:rFonts w:asciiTheme="majorBidi" w:hAnsiTheme="majorBidi" w:cstheme="majorBidi"/>
          <w:sz w:val="26"/>
          <w:szCs w:val="26"/>
        </w:rPr>
        <w:t>2023</w:t>
      </w:r>
      <w:r w:rsidRPr="00FF5939">
        <w:rPr>
          <w:rFonts w:asciiTheme="majorBidi" w:hAnsiTheme="majorBidi" w:cstheme="majorBidi"/>
          <w:sz w:val="26"/>
          <w:szCs w:val="26"/>
        </w:rPr>
        <w:t>г. в 10 час. 00 мин. (время московское).</w:t>
      </w:r>
    </w:p>
    <w:p w14:paraId="44D508D5"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проведения процедуры вскрытия рассмотрения конвертов с заявками:</w:t>
      </w:r>
      <w:r w:rsidRPr="00254E38">
        <w:rPr>
          <w:rFonts w:asciiTheme="majorBidi" w:hAnsiTheme="majorBidi" w:cstheme="majorBidi"/>
          <w:sz w:val="26"/>
          <w:szCs w:val="26"/>
        </w:rPr>
        <w:t xml:space="preserve"> 367015, г. Махачкала, ул. Магомеда Ярагского, 124, 3й этаж, отдел внутреннего контроля и закупок.</w:t>
      </w:r>
    </w:p>
    <w:p w14:paraId="3BC0A3ED" w14:textId="77777777" w:rsidR="00A25A8D" w:rsidRPr="00254E38" w:rsidRDefault="00A25A8D" w:rsidP="00A25A8D">
      <w:pPr>
        <w:autoSpaceDE w:val="0"/>
        <w:autoSpaceDN w:val="0"/>
        <w:adjustRightInd w:val="0"/>
        <w:spacing w:after="0" w:line="240" w:lineRule="auto"/>
        <w:ind w:firstLine="708"/>
        <w:jc w:val="both"/>
        <w:rPr>
          <w:rFonts w:ascii="Times New Roman" w:hAnsi="Times New Roman" w:cs="Times New Roman"/>
          <w:b/>
          <w:bCs/>
          <w:sz w:val="26"/>
          <w:szCs w:val="26"/>
        </w:rPr>
      </w:pPr>
      <w:bookmarkStart w:id="0" w:name="bookmark1"/>
      <w:r w:rsidRPr="00254E38">
        <w:rPr>
          <w:rFonts w:asciiTheme="majorBidi" w:hAnsiTheme="majorBidi" w:cstheme="majorBidi"/>
          <w:b/>
          <w:bCs/>
          <w:sz w:val="26"/>
          <w:szCs w:val="26"/>
        </w:rPr>
        <w:t>К</w:t>
      </w:r>
      <w:r w:rsidRPr="00254E38">
        <w:rPr>
          <w:rFonts w:ascii="Times New Roman" w:hAnsi="Times New Roman" w:cs="Times New Roman"/>
          <w:b/>
          <w:bCs/>
          <w:sz w:val="26"/>
          <w:szCs w:val="26"/>
        </w:rPr>
        <w:t xml:space="preserve">ритерии оценки и сопоставления заявок, а также величины значимости таких критериев: </w:t>
      </w:r>
    </w:p>
    <w:p w14:paraId="685D9F0D" w14:textId="77777777" w:rsidR="00A25A8D" w:rsidRPr="00254E38" w:rsidRDefault="00A25A8D" w:rsidP="00A25A8D">
      <w:pPr>
        <w:autoSpaceDE w:val="0"/>
        <w:autoSpaceDN w:val="0"/>
        <w:adjustRightInd w:val="0"/>
        <w:spacing w:after="0" w:line="240" w:lineRule="auto"/>
        <w:ind w:firstLine="708"/>
        <w:jc w:val="both"/>
        <w:rPr>
          <w:rFonts w:ascii="Times New Roman" w:hAnsi="Times New Roman" w:cs="Times New Roman"/>
          <w:sz w:val="26"/>
          <w:szCs w:val="26"/>
        </w:rPr>
      </w:pPr>
      <w:r w:rsidRPr="00254E38">
        <w:rPr>
          <w:rFonts w:ascii="Times New Roman" w:hAnsi="Times New Roman" w:cs="Times New Roman"/>
          <w:sz w:val="26"/>
          <w:szCs w:val="26"/>
        </w:rPr>
        <w:t>- цена договора К=0.6;</w:t>
      </w:r>
    </w:p>
    <w:p w14:paraId="6AAB9B66" w14:textId="77777777" w:rsidR="00A25A8D" w:rsidRPr="00254E38" w:rsidRDefault="00A25A8D" w:rsidP="00A25A8D">
      <w:pPr>
        <w:autoSpaceDE w:val="0"/>
        <w:autoSpaceDN w:val="0"/>
        <w:adjustRightInd w:val="0"/>
        <w:spacing w:after="0" w:line="240" w:lineRule="auto"/>
        <w:ind w:firstLine="540"/>
        <w:jc w:val="both"/>
        <w:rPr>
          <w:rFonts w:ascii="Times New Roman" w:hAnsi="Times New Roman" w:cs="Times New Roman"/>
          <w:sz w:val="26"/>
          <w:szCs w:val="26"/>
        </w:rPr>
      </w:pPr>
      <w:r w:rsidRPr="00254E38">
        <w:rPr>
          <w:rFonts w:ascii="Times New Roman" w:hAnsi="Times New Roman" w:cs="Times New Roman"/>
          <w:sz w:val="26"/>
          <w:szCs w:val="26"/>
        </w:rPr>
        <w:t xml:space="preserve">  - 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 К=0,4.</w:t>
      </w:r>
      <w:bookmarkStart w:id="1" w:name="bookmark2"/>
      <w:bookmarkEnd w:id="0"/>
      <w:r w:rsidRPr="00254E38">
        <w:rPr>
          <w:rFonts w:asciiTheme="majorBidi" w:hAnsiTheme="majorBidi" w:cstheme="majorBidi"/>
          <w:b/>
          <w:bCs/>
          <w:sz w:val="26"/>
          <w:szCs w:val="26"/>
        </w:rPr>
        <w:t xml:space="preserve"> </w:t>
      </w:r>
    </w:p>
    <w:p w14:paraId="5475848D"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b/>
          <w:bCs/>
          <w:sz w:val="26"/>
          <w:szCs w:val="26"/>
        </w:rPr>
      </w:pPr>
      <w:r w:rsidRPr="00254E38">
        <w:rPr>
          <w:rFonts w:asciiTheme="majorBidi" w:hAnsiTheme="majorBidi" w:cstheme="majorBidi"/>
          <w:b/>
          <w:bCs/>
          <w:sz w:val="26"/>
          <w:szCs w:val="26"/>
        </w:rPr>
        <w:t>Перечень документов, представляемых претендентами, и требования к их оформлению.</w:t>
      </w:r>
    </w:p>
    <w:p w14:paraId="3B6AEFA9" w14:textId="77777777" w:rsidR="00A25A8D" w:rsidRPr="00254E38" w:rsidRDefault="00A25A8D" w:rsidP="00A25A8D">
      <w:pPr>
        <w:pStyle w:val="22"/>
        <w:spacing w:before="0" w:after="0" w:line="240" w:lineRule="auto"/>
        <w:ind w:firstLine="540"/>
        <w:rPr>
          <w:rFonts w:asciiTheme="majorBidi" w:hAnsiTheme="majorBidi" w:cstheme="majorBidi"/>
          <w:bCs/>
          <w:sz w:val="26"/>
          <w:szCs w:val="26"/>
        </w:rPr>
      </w:pPr>
      <w:r w:rsidRPr="00254E38">
        <w:rPr>
          <w:rFonts w:asciiTheme="majorBidi" w:hAnsiTheme="majorBidi" w:cstheme="majorBidi"/>
          <w:bCs/>
          <w:sz w:val="26"/>
          <w:szCs w:val="26"/>
        </w:rPr>
        <w:t>Для участия в конкурсном отборе претендент направляет Организатору конкурсного отбора непосредственно либо посредством почтовой связи или курьерской службы в срок, указанный в извещении о проведении конкурсного отбора, запечатанную в конверт заявку с приложением следующих документов:</w:t>
      </w:r>
    </w:p>
    <w:p w14:paraId="10790974"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14:paraId="0E6C5F91"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б) заверенные подписью руководителя юридического лица и печатью (при наличии печати) копии учредительных документов (с учетом изменений);</w:t>
      </w:r>
    </w:p>
    <w:p w14:paraId="6E9AE888"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xml:space="preserve">в) заверенная подписью индивидуального предпринимателя (руководителя </w:t>
      </w:r>
      <w:r w:rsidRPr="00254E38">
        <w:rPr>
          <w:rFonts w:asciiTheme="majorBidi" w:hAnsiTheme="majorBidi" w:cstheme="majorBidi"/>
          <w:bCs/>
          <w:sz w:val="26"/>
          <w:szCs w:val="26"/>
        </w:rPr>
        <w:lastRenderedPageBreak/>
        <w:t>юридического лица) и печатью (при наличии печати) копия выписки из Единого государственного реестра индивидуальных предпринимателей или из Единого государственного реестра юридических лиц, полученная не ранее чем за 30 дней до даты подачи заявки:</w:t>
      </w:r>
    </w:p>
    <w:p w14:paraId="47D7A5B6"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г) документ, подтверждающий полномочия представителя на осуществление действий от имени претендента;</w:t>
      </w:r>
    </w:p>
    <w:p w14:paraId="36FD1E25"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д) выписка или заверенная подписью индивидуального предпринимателя (руководителя юридического лица) и печатью (при наличии печати) копия выписки из реестра аудиторов и аудиторских организаций саморегулируемой организации аудиторов, полученная не ранее чем за 30 дней до даты подачи заявки;</w:t>
      </w:r>
    </w:p>
    <w:p w14:paraId="277A41EB"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е) справка из налогового органа об отсутствии задолженности перед бюджетами всех уровней, полученная не позднее чем за 30 дней до даты подачи заявки;</w:t>
      </w:r>
    </w:p>
    <w:p w14:paraId="183F8AFF"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ж) заверенные подписью индивидуального предпринимателя (руководителя юридического лица) и печатью (при наличии печати) документы, подтверждающие:</w:t>
      </w:r>
    </w:p>
    <w:p w14:paraId="58C41C12"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опыт работы претендента по осуществлению аудита деятельности юридических лиц;</w:t>
      </w:r>
    </w:p>
    <w:p w14:paraId="7675CAA8"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p w14:paraId="1FEC935B" w14:textId="77777777"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состав и квалификацию специалистов претендента;</w:t>
      </w:r>
    </w:p>
    <w:p w14:paraId="51DDDB81"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з) опись документов.</w:t>
      </w:r>
    </w:p>
    <w:p w14:paraId="473ACEB6" w14:textId="77777777" w:rsidR="00A25A8D" w:rsidRPr="00254E38" w:rsidRDefault="00A25A8D" w:rsidP="00A25A8D">
      <w:pPr>
        <w:pStyle w:val="22"/>
        <w:shd w:val="clear" w:color="auto" w:fill="auto"/>
        <w:spacing w:before="0" w:after="0" w:line="240" w:lineRule="auto"/>
        <w:ind w:firstLine="708"/>
        <w:rPr>
          <w:rFonts w:asciiTheme="majorBidi" w:hAnsiTheme="majorBidi" w:cstheme="majorBidi"/>
          <w:bCs/>
          <w:sz w:val="26"/>
          <w:szCs w:val="26"/>
        </w:rPr>
      </w:pPr>
    </w:p>
    <w:p w14:paraId="3618F6B5"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Претендент вправе подать только одну заявку. Все листы заявки должны быть прошиты, пронумерованы, скреплены печатью претендента (при наличии печати) и подписаны индивидуальным предпринимателем (руководителем юридического лица). При подготовке заявки на участие в конкурсе не допускается применение факсимильных подписей.</w:t>
      </w:r>
    </w:p>
    <w:p w14:paraId="76BD4861"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568EAE25"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Заявка на участие в конкурсе должна быть запечатана способом, исключающим возможность ознакомления с документами до вскрытия конверта конкурсной комиссией. На конверте должно быть указано наименование аудиторской организации (аудитора), ее (его)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3ABB937D"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Конверт, не запечатанный или запечатанный с нарушением вышеуказанных требований, Организатор конкурсного отбора не принимает.</w:t>
      </w:r>
    </w:p>
    <w:p w14:paraId="4915F847"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p>
    <w:p w14:paraId="6AE29BC6"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Конверты с заявками, поступившие в срок, указанный в извещении о проведении конкурсного отбора, регистрируются Организатором конкурсного отбора с указанием даты и времени их получения.</w:t>
      </w:r>
    </w:p>
    <w:p w14:paraId="127EEEEC" w14:textId="77777777"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Заявки, поступившие после даты и времени, указанных в извещении о проведении конкурсного отбора, не рассматриваются.</w:t>
      </w:r>
    </w:p>
    <w:p w14:paraId="2AA08E1B" w14:textId="77777777" w:rsidR="00A25A8D" w:rsidRPr="00254E38" w:rsidRDefault="00A25A8D" w:rsidP="00A25A8D">
      <w:pPr>
        <w:spacing w:after="0" w:line="240" w:lineRule="auto"/>
        <w:jc w:val="both"/>
        <w:rPr>
          <w:rFonts w:asciiTheme="majorBidi" w:hAnsiTheme="majorBidi" w:cstheme="majorBidi"/>
          <w:b/>
          <w:bCs/>
          <w:sz w:val="26"/>
          <w:szCs w:val="26"/>
        </w:rPr>
      </w:pPr>
      <w:r w:rsidRPr="00254E38">
        <w:rPr>
          <w:rFonts w:asciiTheme="majorBidi" w:hAnsiTheme="majorBidi" w:cstheme="majorBidi"/>
          <w:sz w:val="26"/>
          <w:szCs w:val="26"/>
        </w:rPr>
        <w:t>Претендент вправе изменить или отозвать заявку в любое время до истечения срока приема заявок.</w:t>
      </w:r>
      <w:bookmarkEnd w:id="1"/>
    </w:p>
    <w:p w14:paraId="6C786863" w14:textId="77777777" w:rsidR="00AA26DF" w:rsidRDefault="00AA26DF"/>
    <w:p w14:paraId="6249A236" w14:textId="77777777"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p w14:paraId="3DE0E262" w14:textId="77777777"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tbl>
      <w:tblPr>
        <w:tblW w:w="10458" w:type="dxa"/>
        <w:tblInd w:w="-252" w:type="dxa"/>
        <w:tblLook w:val="00A0" w:firstRow="1" w:lastRow="0" w:firstColumn="1" w:lastColumn="0" w:noHBand="0" w:noVBand="0"/>
      </w:tblPr>
      <w:tblGrid>
        <w:gridCol w:w="3528"/>
        <w:gridCol w:w="2394"/>
        <w:gridCol w:w="4536"/>
      </w:tblGrid>
      <w:tr w:rsidR="00A25A8D" w:rsidRPr="00A25A8D" w14:paraId="5233621F" w14:textId="77777777" w:rsidTr="00FC01D2">
        <w:trPr>
          <w:trHeight w:val="2690"/>
        </w:trPr>
        <w:tc>
          <w:tcPr>
            <w:tcW w:w="3528" w:type="dxa"/>
          </w:tcPr>
          <w:p w14:paraId="7759B199" w14:textId="77777777" w:rsidR="00A25A8D" w:rsidRPr="00A25A8D" w:rsidRDefault="00A25A8D" w:rsidP="00FC01D2">
            <w:pPr>
              <w:suppressAutoHyphens/>
              <w:spacing w:after="0" w:line="240" w:lineRule="auto"/>
              <w:rPr>
                <w:rFonts w:ascii="Times New Roman" w:eastAsia="Calibri" w:hAnsi="Times New Roman" w:cs="Times New Roman"/>
                <w:sz w:val="24"/>
                <w:szCs w:val="24"/>
                <w:lang w:eastAsia="ar-SA"/>
              </w:rPr>
            </w:pPr>
            <w:bookmarkStart w:id="2" w:name="_Toc499034725"/>
          </w:p>
        </w:tc>
        <w:tc>
          <w:tcPr>
            <w:tcW w:w="2394" w:type="dxa"/>
          </w:tcPr>
          <w:p w14:paraId="46FF3F48" w14:textId="77777777" w:rsidR="00A25A8D" w:rsidRPr="00A25A8D" w:rsidRDefault="00A25A8D" w:rsidP="00FC01D2">
            <w:pPr>
              <w:suppressAutoHyphens/>
              <w:spacing w:after="0" w:line="240" w:lineRule="auto"/>
              <w:jc w:val="center"/>
              <w:rPr>
                <w:rFonts w:ascii="Times New Roman" w:eastAsia="Calibri" w:hAnsi="Times New Roman" w:cs="Times New Roman"/>
                <w:b/>
                <w:sz w:val="24"/>
                <w:szCs w:val="24"/>
                <w:highlight w:val="green"/>
                <w:lang w:eastAsia="ar-SA"/>
              </w:rPr>
            </w:pPr>
          </w:p>
        </w:tc>
        <w:tc>
          <w:tcPr>
            <w:tcW w:w="4536" w:type="dxa"/>
          </w:tcPr>
          <w:p w14:paraId="492B7B02" w14:textId="77777777" w:rsidR="00A25A8D" w:rsidRPr="00A25A8D" w:rsidRDefault="00A25A8D" w:rsidP="00FC01D2">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УТВЕРЖДЕНО</w:t>
            </w:r>
          </w:p>
          <w:p w14:paraId="241ACB01" w14:textId="77777777" w:rsidR="00A25A8D" w:rsidRPr="00A25A8D" w:rsidRDefault="00A25A8D" w:rsidP="00FC01D2">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 xml:space="preserve">Приказом руководителя </w:t>
            </w:r>
          </w:p>
          <w:p w14:paraId="32EA9F95" w14:textId="77777777" w:rsidR="00A25A8D" w:rsidRPr="00A25A8D" w:rsidRDefault="00A25A8D" w:rsidP="00FC01D2">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Дагестанского некоммерческого фонда капитального ремонта общего имущества в многоквартирных домах</w:t>
            </w:r>
          </w:p>
          <w:p w14:paraId="6DF8F623" w14:textId="77777777" w:rsidR="00A25A8D" w:rsidRPr="00A25A8D" w:rsidRDefault="00B97558" w:rsidP="00FC01D2">
            <w:pPr>
              <w:keepNext/>
              <w:keepLines/>
              <w:spacing w:after="0" w:line="240" w:lineRule="auto"/>
              <w:outlineLvl w:val="5"/>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 «</w:t>
            </w:r>
            <w:r>
              <w:rPr>
                <w:rFonts w:ascii="Times New Roman" w:eastAsia="Times New Roman" w:hAnsi="Times New Roman" w:cs="Times New Roman"/>
                <w:iCs/>
                <w:sz w:val="24"/>
                <w:szCs w:val="24"/>
                <w:lang w:eastAsia="ru-RU"/>
              </w:rPr>
              <w:softHyphen/>
            </w:r>
            <w:r>
              <w:rPr>
                <w:rFonts w:ascii="Times New Roman" w:eastAsia="Times New Roman" w:hAnsi="Times New Roman" w:cs="Times New Roman"/>
                <w:iCs/>
                <w:sz w:val="24"/>
                <w:szCs w:val="24"/>
                <w:lang w:eastAsia="ru-RU"/>
              </w:rPr>
              <w:softHyphen/>
            </w:r>
            <w:r>
              <w:rPr>
                <w:rFonts w:ascii="Times New Roman" w:eastAsia="Times New Roman" w:hAnsi="Times New Roman" w:cs="Times New Roman"/>
                <w:iCs/>
                <w:sz w:val="24"/>
                <w:szCs w:val="24"/>
                <w:lang w:eastAsia="ru-RU"/>
              </w:rPr>
              <w:softHyphen/>
              <w:t>02» марта 2023 г. № 07</w:t>
            </w:r>
          </w:p>
          <w:p w14:paraId="030782D9" w14:textId="77777777" w:rsidR="00A25A8D" w:rsidRPr="00A25A8D" w:rsidRDefault="00A25A8D" w:rsidP="00FC01D2">
            <w:pPr>
              <w:suppressAutoHyphens/>
              <w:spacing w:after="0" w:line="240" w:lineRule="auto"/>
              <w:rPr>
                <w:rFonts w:ascii="Times New Roman" w:eastAsia="Calibri" w:hAnsi="Times New Roman" w:cs="Times New Roman"/>
                <w:b/>
                <w:sz w:val="24"/>
                <w:szCs w:val="24"/>
                <w:lang w:eastAsia="ar-SA"/>
              </w:rPr>
            </w:pPr>
          </w:p>
        </w:tc>
      </w:tr>
    </w:tbl>
    <w:p w14:paraId="18482E4F" w14:textId="77777777" w:rsidR="00A25A8D" w:rsidRPr="00A25A8D" w:rsidRDefault="00A25A8D" w:rsidP="00A25A8D">
      <w:pPr>
        <w:pStyle w:val="1"/>
        <w:jc w:val="center"/>
        <w:rPr>
          <w:rFonts w:ascii="Times New Roman" w:hAnsi="Times New Roman" w:cs="Times New Roman"/>
          <w:b/>
          <w:color w:val="auto"/>
          <w:sz w:val="24"/>
          <w:szCs w:val="24"/>
        </w:rPr>
      </w:pPr>
    </w:p>
    <w:p w14:paraId="24255E86" w14:textId="77777777" w:rsidR="00A25A8D" w:rsidRPr="00A25A8D" w:rsidRDefault="00A25A8D" w:rsidP="00A25A8D">
      <w:pPr>
        <w:pStyle w:val="1"/>
        <w:jc w:val="center"/>
        <w:rPr>
          <w:rFonts w:ascii="Times New Roman" w:hAnsi="Times New Roman" w:cs="Times New Roman"/>
          <w:b/>
          <w:color w:val="auto"/>
          <w:sz w:val="24"/>
          <w:szCs w:val="24"/>
        </w:rPr>
      </w:pPr>
    </w:p>
    <w:bookmarkEnd w:id="2"/>
    <w:p w14:paraId="48A7FBA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14:paraId="6F6DAEEC" w14:textId="77777777" w:rsidR="00A25A8D" w:rsidRPr="00A25A8D" w:rsidRDefault="00A25A8D" w:rsidP="00A25A8D">
      <w:pPr>
        <w:keepNext/>
        <w:keepLines/>
        <w:widowControl w:val="0"/>
        <w:suppressLineNumbers/>
        <w:suppressAutoHyphens/>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КОНКУРСНОЙ ДОКУМЕНТАЦИИ</w:t>
      </w:r>
    </w:p>
    <w:p w14:paraId="5DDC8699" w14:textId="77777777" w:rsidR="00A25A8D" w:rsidRPr="00A25A8D" w:rsidRDefault="00A25A8D" w:rsidP="00A25A8D">
      <w:pPr>
        <w:keepNext/>
        <w:keepLines/>
        <w:widowControl w:val="0"/>
        <w:suppressLineNumbers/>
        <w:suppressAutoHyphens/>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ДЛЯ ПРОВЕДЕНИЯ ОТКР</w:t>
      </w:r>
      <w:r w:rsidR="00D73295">
        <w:rPr>
          <w:rFonts w:ascii="Times New Roman" w:hAnsi="Times New Roman" w:cs="Times New Roman"/>
          <w:b/>
          <w:bCs/>
          <w:sz w:val="24"/>
          <w:szCs w:val="24"/>
        </w:rPr>
        <w:t>ЫТОГО КОНКУРСА № 001-ОК-2023</w:t>
      </w:r>
    </w:p>
    <w:p w14:paraId="702486F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p>
    <w:p w14:paraId="445A23A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ОКАЗАНИЕ УСЛУГ</w:t>
      </w:r>
      <w:r w:rsidRPr="00A25A8D">
        <w:rPr>
          <w:rFonts w:ascii="Times New Roman" w:hAnsi="Times New Roman" w:cs="Times New Roman"/>
          <w:b/>
          <w:bCs/>
          <w:i/>
          <w:sz w:val="24"/>
          <w:szCs w:val="24"/>
        </w:rPr>
        <w:t xml:space="preserve"> </w:t>
      </w:r>
      <w:r w:rsidRPr="00A25A8D">
        <w:rPr>
          <w:rFonts w:ascii="Times New Roman" w:hAnsi="Times New Roman" w:cs="Times New Roman"/>
          <w:b/>
          <w:bCs/>
          <w:sz w:val="24"/>
          <w:szCs w:val="24"/>
        </w:rPr>
        <w:t xml:space="preserve">ПО ПРОВЕДЕНИЮ ОБЯЗАТЕЛЬНОГО АУДИТА ГОДОВОЙ БУХГАЛТЕРСКОЙ (ФИНАНСОВОЙ) ОТЧЕТНОСТИ </w:t>
      </w:r>
    </w:p>
    <w:p w14:paraId="51164516"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 xml:space="preserve">ДАГЕСТАНСКОГО НЕКОММЕРЧЕСКОГО ФОНДА КАПИТАЛЬНОГО РЕМОНТА ОБЩЕГО ИМУЩЕСТВА В МНОГОКВАРТИРНЫХ </w:t>
      </w:r>
    </w:p>
    <w:p w14:paraId="5E653628" w14:textId="77777777" w:rsidR="00A25A8D" w:rsidRPr="00A25A8D" w:rsidRDefault="00D73295" w:rsidP="00A25A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ДОМАХ ЗА 2022</w:t>
      </w:r>
      <w:r w:rsidR="00A25A8D" w:rsidRPr="00A25A8D">
        <w:rPr>
          <w:rFonts w:ascii="Times New Roman" w:hAnsi="Times New Roman" w:cs="Times New Roman"/>
          <w:b/>
          <w:bCs/>
          <w:sz w:val="24"/>
          <w:szCs w:val="24"/>
        </w:rPr>
        <w:t xml:space="preserve"> ГОД</w:t>
      </w:r>
    </w:p>
    <w:p w14:paraId="6BDB7C36"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14:paraId="5E392218"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0DDE3EF"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B7E334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381CA09"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530B1B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81F3371"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20054E18"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691B29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1E7DAD8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6766630"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173B12F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054155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44C311CE"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A8EE0F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2658D7AB"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9568B98"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48362334"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5FF16BB0"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4BBD2B0F"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329BC69"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32DD971"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70FBA0F6"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05AE034"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3957CE7B"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7899293C" w14:textId="77777777"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26CFE83F" w14:textId="77777777" w:rsidR="00D73295" w:rsidRDefault="00D73295" w:rsidP="00A25A8D">
      <w:pPr>
        <w:autoSpaceDE w:val="0"/>
        <w:autoSpaceDN w:val="0"/>
        <w:adjustRightInd w:val="0"/>
        <w:spacing w:after="0" w:line="240" w:lineRule="auto"/>
        <w:jc w:val="center"/>
        <w:rPr>
          <w:rFonts w:ascii="Times New Roman" w:hAnsi="Times New Roman" w:cs="Times New Roman"/>
          <w:b/>
          <w:kern w:val="32"/>
          <w:sz w:val="24"/>
          <w:szCs w:val="24"/>
        </w:rPr>
      </w:pPr>
    </w:p>
    <w:p w14:paraId="110D7FB2" w14:textId="77777777" w:rsidR="00D73295" w:rsidRPr="00A25A8D" w:rsidRDefault="00D73295" w:rsidP="00A25A8D">
      <w:pPr>
        <w:autoSpaceDE w:val="0"/>
        <w:autoSpaceDN w:val="0"/>
        <w:adjustRightInd w:val="0"/>
        <w:spacing w:after="0" w:line="240" w:lineRule="auto"/>
        <w:jc w:val="center"/>
        <w:rPr>
          <w:rFonts w:ascii="Times New Roman" w:hAnsi="Times New Roman" w:cs="Times New Roman"/>
          <w:b/>
          <w:kern w:val="32"/>
          <w:sz w:val="24"/>
          <w:szCs w:val="24"/>
        </w:rPr>
      </w:pPr>
    </w:p>
    <w:p w14:paraId="4DE89C17"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6FB902AF"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r w:rsidRPr="00A25A8D">
        <w:rPr>
          <w:rFonts w:ascii="Times New Roman" w:hAnsi="Times New Roman" w:cs="Times New Roman"/>
          <w:b/>
          <w:kern w:val="32"/>
          <w:sz w:val="24"/>
          <w:szCs w:val="24"/>
        </w:rPr>
        <w:lastRenderedPageBreak/>
        <w:t>Общая часть</w:t>
      </w:r>
    </w:p>
    <w:p w14:paraId="27A8D5BB"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131C3EFA" w14:textId="77777777" w:rsidR="00A25A8D" w:rsidRPr="00A25A8D" w:rsidRDefault="00A25A8D" w:rsidP="00A25A8D">
      <w:pPr>
        <w:pStyle w:val="a3"/>
        <w:numPr>
          <w:ilvl w:val="0"/>
          <w:numId w:val="8"/>
        </w:numPr>
        <w:autoSpaceDE w:val="0"/>
        <w:autoSpaceDN w:val="0"/>
        <w:adjustRightInd w:val="0"/>
        <w:rPr>
          <w:b/>
          <w:kern w:val="32"/>
        </w:rPr>
      </w:pPr>
      <w:r w:rsidRPr="00A25A8D">
        <w:rPr>
          <w:b/>
          <w:kern w:val="32"/>
        </w:rPr>
        <w:t>Понятия и сокращения, используемые конкурсной документации</w:t>
      </w:r>
    </w:p>
    <w:p w14:paraId="3DA8C0B5" w14:textId="77777777" w:rsidR="00A25A8D" w:rsidRPr="00A25A8D" w:rsidRDefault="00A25A8D" w:rsidP="00A25A8D">
      <w:pPr>
        <w:autoSpaceDE w:val="0"/>
        <w:autoSpaceDN w:val="0"/>
        <w:adjustRightInd w:val="0"/>
        <w:spacing w:after="0" w:line="240" w:lineRule="auto"/>
        <w:ind w:firstLine="709"/>
        <w:rPr>
          <w:rFonts w:ascii="Times New Roman" w:hAnsi="Times New Roman" w:cs="Times New Roman"/>
          <w:kern w:val="32"/>
          <w:sz w:val="24"/>
          <w:szCs w:val="24"/>
        </w:rPr>
      </w:pPr>
    </w:p>
    <w:p w14:paraId="0DF5A8F6"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kern w:val="32"/>
          <w:sz w:val="24"/>
          <w:szCs w:val="24"/>
        </w:rPr>
        <w:t>Понятия, термины и сокращения, использующиеся в настоящей конкурсной документации.</w:t>
      </w:r>
    </w:p>
    <w:p w14:paraId="245FAA9A"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kern w:val="32"/>
          <w:sz w:val="24"/>
          <w:szCs w:val="24"/>
        </w:rPr>
        <w:t>В настоящей конкурсной документации также используются следующие понятия и сокращения:</w:t>
      </w:r>
    </w:p>
    <w:p w14:paraId="0520A97F"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b/>
          <w:kern w:val="32"/>
          <w:sz w:val="24"/>
          <w:szCs w:val="24"/>
        </w:rPr>
      </w:pPr>
      <w:r w:rsidRPr="00A25A8D">
        <w:rPr>
          <w:rFonts w:ascii="Times New Roman" w:hAnsi="Times New Roman" w:cs="Times New Roman"/>
          <w:b/>
          <w:kern w:val="32"/>
          <w:sz w:val="24"/>
          <w:szCs w:val="24"/>
        </w:rPr>
        <w:t xml:space="preserve">Конкурс - </w:t>
      </w:r>
      <w:r w:rsidRPr="00A25A8D">
        <w:rPr>
          <w:rFonts w:ascii="Times New Roman" w:hAnsi="Times New Roman" w:cs="Times New Roman"/>
          <w:kern w:val="32"/>
          <w:sz w:val="24"/>
          <w:szCs w:val="24"/>
        </w:rPr>
        <w:t>способ определения поставщика (подрядчика, исполнителя), при котором победителем признается участник закупки, предложивший лучшие условия исполнения Договора.</w:t>
      </w:r>
    </w:p>
    <w:p w14:paraId="51130E8E"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b/>
          <w:kern w:val="32"/>
          <w:sz w:val="24"/>
          <w:szCs w:val="24"/>
        </w:rPr>
        <w:t xml:space="preserve">Открытый конкурс </w:t>
      </w:r>
      <w:r w:rsidRPr="00A25A8D">
        <w:rPr>
          <w:rFonts w:ascii="Times New Roman" w:hAnsi="Times New Roman" w:cs="Times New Roman"/>
          <w:kern w:val="32"/>
          <w:sz w:val="24"/>
          <w:szCs w:val="24"/>
        </w:rPr>
        <w:t xml:space="preserve">(далее также – конкурс) – способ определения исполнителя по договору, при котором информация о закупке сообщается заказчиком неограниченному кругу лиц путем размещения на официальном сайте регионального оператора в информационно-телекоммуникационной сети "Интернет" извещения о проведении такого конкурса, конкурсной документации, к участникам конкурса предъявляются единые требования, победителем признается участник конкурса, предложивший лучшие условия исполнения договора.    </w:t>
      </w:r>
    </w:p>
    <w:p w14:paraId="632237DF"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sz w:val="24"/>
          <w:szCs w:val="24"/>
        </w:rPr>
      </w:pPr>
      <w:r w:rsidRPr="00A25A8D">
        <w:rPr>
          <w:rFonts w:ascii="Times New Roman" w:hAnsi="Times New Roman" w:cs="Times New Roman"/>
          <w:b/>
          <w:sz w:val="24"/>
          <w:szCs w:val="24"/>
        </w:rPr>
        <w:t>Заказчик</w:t>
      </w:r>
      <w:r w:rsidRPr="00A25A8D">
        <w:rPr>
          <w:rFonts w:ascii="Times New Roman" w:hAnsi="Times New Roman" w:cs="Times New Roman"/>
          <w:sz w:val="24"/>
          <w:szCs w:val="24"/>
        </w:rPr>
        <w:t xml:space="preserve"> – региональный оператор «Дагестанский некоммерческий фонд капитального ремонта общего имущества в многоквартирных домах».</w:t>
      </w:r>
    </w:p>
    <w:p w14:paraId="32C6617F" w14:textId="77777777"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b/>
          <w:kern w:val="32"/>
          <w:sz w:val="24"/>
          <w:szCs w:val="24"/>
        </w:rPr>
        <w:t>Участник закупки</w:t>
      </w:r>
      <w:r w:rsidRPr="00A25A8D">
        <w:rPr>
          <w:rFonts w:ascii="Times New Roman" w:hAnsi="Times New Roman" w:cs="Times New Roman"/>
          <w:kern w:val="32"/>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A25A8D">
          <w:rPr>
            <w:rFonts w:ascii="Times New Roman" w:hAnsi="Times New Roman" w:cs="Times New Roman"/>
            <w:kern w:val="32"/>
            <w:sz w:val="24"/>
            <w:szCs w:val="24"/>
          </w:rPr>
          <w:t>подпунктом 1 пункта 3 статьи 284</w:t>
        </w:r>
      </w:hyperlink>
      <w:r w:rsidRPr="00A25A8D">
        <w:rPr>
          <w:rFonts w:ascii="Times New Roman" w:hAnsi="Times New Roman" w:cs="Times New Roman"/>
          <w:kern w:val="32"/>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F9705CC" w14:textId="77777777" w:rsidR="00A25A8D" w:rsidRPr="00A25A8D" w:rsidRDefault="00A25A8D" w:rsidP="00A25A8D">
      <w:pPr>
        <w:rPr>
          <w:rFonts w:ascii="Times New Roman" w:hAnsi="Times New Roman" w:cs="Times New Roman"/>
          <w:sz w:val="24"/>
          <w:szCs w:val="24"/>
        </w:rPr>
      </w:pPr>
    </w:p>
    <w:p w14:paraId="5FC659F2" w14:textId="77777777" w:rsidR="00A25A8D" w:rsidRPr="00A25A8D" w:rsidRDefault="00A25A8D" w:rsidP="00A25A8D">
      <w:pPr>
        <w:rPr>
          <w:rFonts w:ascii="Times New Roman" w:hAnsi="Times New Roman" w:cs="Times New Roman"/>
          <w:sz w:val="24"/>
          <w:szCs w:val="24"/>
        </w:rPr>
      </w:pPr>
    </w:p>
    <w:p w14:paraId="5775760C" w14:textId="77777777" w:rsidR="00A25A8D" w:rsidRPr="00A25A8D" w:rsidRDefault="00A25A8D" w:rsidP="00A25A8D">
      <w:pPr>
        <w:rPr>
          <w:rFonts w:ascii="Times New Roman" w:hAnsi="Times New Roman" w:cs="Times New Roman"/>
          <w:sz w:val="24"/>
          <w:szCs w:val="24"/>
        </w:rPr>
      </w:pPr>
    </w:p>
    <w:p w14:paraId="503EA218" w14:textId="77777777" w:rsidR="00A25A8D" w:rsidRPr="00A25A8D" w:rsidRDefault="00A25A8D" w:rsidP="00A25A8D">
      <w:pPr>
        <w:rPr>
          <w:rFonts w:ascii="Times New Roman" w:hAnsi="Times New Roman" w:cs="Times New Roman"/>
          <w:sz w:val="24"/>
          <w:szCs w:val="24"/>
        </w:rPr>
      </w:pPr>
    </w:p>
    <w:p w14:paraId="0DDD569A" w14:textId="77777777" w:rsidR="00A25A8D" w:rsidRPr="00A25A8D" w:rsidRDefault="00A25A8D" w:rsidP="00A25A8D">
      <w:pPr>
        <w:rPr>
          <w:rFonts w:ascii="Times New Roman" w:hAnsi="Times New Roman" w:cs="Times New Roman"/>
          <w:sz w:val="24"/>
          <w:szCs w:val="24"/>
        </w:rPr>
      </w:pPr>
    </w:p>
    <w:p w14:paraId="7F500A4A" w14:textId="77777777" w:rsidR="00A25A8D" w:rsidRPr="00A25A8D" w:rsidRDefault="00A25A8D" w:rsidP="00A25A8D">
      <w:pPr>
        <w:rPr>
          <w:rFonts w:ascii="Times New Roman" w:hAnsi="Times New Roman" w:cs="Times New Roman"/>
          <w:sz w:val="24"/>
          <w:szCs w:val="24"/>
        </w:rPr>
      </w:pPr>
    </w:p>
    <w:p w14:paraId="3CA7A980" w14:textId="77777777" w:rsidR="00A25A8D" w:rsidRPr="00A25A8D" w:rsidRDefault="00A25A8D" w:rsidP="00A25A8D">
      <w:pPr>
        <w:rPr>
          <w:rFonts w:ascii="Times New Roman" w:hAnsi="Times New Roman" w:cs="Times New Roman"/>
          <w:sz w:val="24"/>
          <w:szCs w:val="24"/>
        </w:rPr>
      </w:pPr>
    </w:p>
    <w:p w14:paraId="071E6DA4" w14:textId="77777777" w:rsidR="00A25A8D" w:rsidRPr="00A25A8D" w:rsidRDefault="00A25A8D" w:rsidP="00A25A8D">
      <w:pPr>
        <w:rPr>
          <w:rFonts w:ascii="Times New Roman" w:hAnsi="Times New Roman" w:cs="Times New Roman"/>
          <w:sz w:val="24"/>
          <w:szCs w:val="24"/>
        </w:rPr>
      </w:pPr>
    </w:p>
    <w:p w14:paraId="3560F3C3" w14:textId="77777777" w:rsidR="00A25A8D" w:rsidRPr="00A25A8D" w:rsidRDefault="00A25A8D" w:rsidP="00A25A8D">
      <w:pPr>
        <w:rPr>
          <w:rFonts w:ascii="Times New Roman" w:hAnsi="Times New Roman" w:cs="Times New Roman"/>
          <w:sz w:val="24"/>
          <w:szCs w:val="24"/>
        </w:rPr>
      </w:pPr>
    </w:p>
    <w:p w14:paraId="637448BE" w14:textId="77777777" w:rsidR="00A25A8D" w:rsidRDefault="00A25A8D" w:rsidP="00A25A8D">
      <w:pPr>
        <w:rPr>
          <w:rFonts w:ascii="Times New Roman" w:hAnsi="Times New Roman" w:cs="Times New Roman"/>
          <w:sz w:val="24"/>
          <w:szCs w:val="24"/>
        </w:rPr>
      </w:pPr>
    </w:p>
    <w:p w14:paraId="7F17971B" w14:textId="77777777" w:rsidR="00A25A8D" w:rsidRDefault="00A25A8D" w:rsidP="00A25A8D">
      <w:pPr>
        <w:rPr>
          <w:rFonts w:ascii="Times New Roman" w:hAnsi="Times New Roman" w:cs="Times New Roman"/>
          <w:sz w:val="24"/>
          <w:szCs w:val="24"/>
        </w:rPr>
      </w:pPr>
    </w:p>
    <w:p w14:paraId="470CF133" w14:textId="77777777" w:rsidR="00A25A8D" w:rsidRDefault="00A25A8D" w:rsidP="00A25A8D">
      <w:pPr>
        <w:rPr>
          <w:rFonts w:ascii="Times New Roman" w:hAnsi="Times New Roman" w:cs="Times New Roman"/>
          <w:sz w:val="24"/>
          <w:szCs w:val="24"/>
        </w:rPr>
      </w:pPr>
    </w:p>
    <w:p w14:paraId="568E1E3F" w14:textId="77777777" w:rsidR="00A25A8D" w:rsidRDefault="00A25A8D" w:rsidP="00A25A8D">
      <w:pPr>
        <w:rPr>
          <w:rFonts w:ascii="Times New Roman" w:hAnsi="Times New Roman" w:cs="Times New Roman"/>
          <w:sz w:val="24"/>
          <w:szCs w:val="24"/>
        </w:rPr>
      </w:pPr>
    </w:p>
    <w:p w14:paraId="252B463B" w14:textId="77777777" w:rsidR="00A25A8D" w:rsidRDefault="00A25A8D" w:rsidP="00A25A8D">
      <w:pPr>
        <w:rPr>
          <w:rFonts w:ascii="Times New Roman" w:hAnsi="Times New Roman" w:cs="Times New Roman"/>
          <w:sz w:val="24"/>
          <w:szCs w:val="24"/>
        </w:rPr>
      </w:pPr>
    </w:p>
    <w:p w14:paraId="08321C21" w14:textId="77777777" w:rsidR="00A25A8D" w:rsidRPr="00A25A8D" w:rsidRDefault="00A25A8D" w:rsidP="00A25A8D">
      <w:pPr>
        <w:rPr>
          <w:rFonts w:ascii="Times New Roman" w:hAnsi="Times New Roman" w:cs="Times New Roman"/>
          <w:sz w:val="24"/>
          <w:szCs w:val="24"/>
        </w:rPr>
      </w:pPr>
    </w:p>
    <w:p w14:paraId="056DD78A" w14:textId="77777777" w:rsidR="00A25A8D" w:rsidRPr="00A25A8D" w:rsidRDefault="00A25A8D" w:rsidP="00A25A8D">
      <w:pPr>
        <w:rPr>
          <w:rFonts w:ascii="Times New Roman" w:hAnsi="Times New Roman" w:cs="Times New Roman"/>
          <w:sz w:val="24"/>
          <w:szCs w:val="24"/>
        </w:rPr>
      </w:pPr>
    </w:p>
    <w:p w14:paraId="61F2696D" w14:textId="77777777" w:rsidR="00A25A8D" w:rsidRPr="00A25A8D" w:rsidRDefault="00A25A8D" w:rsidP="00A25A8D">
      <w:pPr>
        <w:pStyle w:val="3"/>
        <w:spacing w:before="0"/>
        <w:jc w:val="center"/>
        <w:rPr>
          <w:rFonts w:ascii="Times New Roman" w:hAnsi="Times New Roman" w:cs="Times New Roman"/>
          <w:b/>
          <w:color w:val="auto"/>
        </w:rPr>
      </w:pPr>
      <w:bookmarkStart w:id="3" w:name="_Toc499034727"/>
      <w:r w:rsidRPr="00A25A8D">
        <w:rPr>
          <w:rFonts w:ascii="Times New Roman" w:hAnsi="Times New Roman" w:cs="Times New Roman"/>
          <w:b/>
          <w:color w:val="auto"/>
        </w:rPr>
        <w:lastRenderedPageBreak/>
        <w:t>Состав конкурсной документации</w:t>
      </w:r>
      <w:bookmarkEnd w:id="3"/>
    </w:p>
    <w:p w14:paraId="2BC35F74" w14:textId="77777777" w:rsidR="00A25A8D" w:rsidRPr="00A25A8D" w:rsidRDefault="00A25A8D" w:rsidP="00A25A8D">
      <w:pPr>
        <w:spacing w:after="0"/>
        <w:rPr>
          <w:rFonts w:ascii="Times New Roman" w:hAnsi="Times New Roman" w:cs="Times New Roman"/>
          <w:sz w:val="24"/>
          <w:szCs w:val="24"/>
        </w:rPr>
      </w:pPr>
    </w:p>
    <w:p w14:paraId="0131AB5A" w14:textId="77777777" w:rsidR="00A25A8D" w:rsidRPr="00A25A8D" w:rsidRDefault="00A25A8D" w:rsidP="00A25A8D">
      <w:pPr>
        <w:tabs>
          <w:tab w:val="left" w:pos="993"/>
        </w:tabs>
        <w:autoSpaceDE w:val="0"/>
        <w:autoSpaceDN w:val="0"/>
        <w:adjustRightInd w:val="0"/>
        <w:spacing w:after="0" w:line="276" w:lineRule="auto"/>
        <w:ind w:left="360"/>
        <w:contextualSpacing/>
        <w:jc w:val="both"/>
        <w:rPr>
          <w:rFonts w:ascii="Times New Roman" w:hAnsi="Times New Roman" w:cs="Times New Roman"/>
          <w:b/>
          <w:bCs/>
          <w:kern w:val="32"/>
          <w:sz w:val="24"/>
          <w:szCs w:val="24"/>
        </w:rPr>
      </w:pPr>
      <w:r w:rsidRPr="00A25A8D">
        <w:rPr>
          <w:rFonts w:ascii="Times New Roman" w:hAnsi="Times New Roman" w:cs="Times New Roman"/>
          <w:b/>
          <w:bCs/>
          <w:kern w:val="32"/>
          <w:sz w:val="24"/>
          <w:szCs w:val="24"/>
        </w:rPr>
        <w:t xml:space="preserve">Конкурсная документация для открытого конкурса </w:t>
      </w:r>
      <w:r w:rsidRPr="00A25A8D">
        <w:rPr>
          <w:rFonts w:ascii="Times New Roman" w:hAnsi="Times New Roman" w:cs="Times New Roman"/>
          <w:b/>
          <w:bCs/>
          <w:sz w:val="24"/>
          <w:szCs w:val="24"/>
        </w:rPr>
        <w:t xml:space="preserve">состоит: </w:t>
      </w:r>
    </w:p>
    <w:p w14:paraId="698756BD" w14:textId="77777777" w:rsidR="00A25A8D" w:rsidRPr="00A25A8D" w:rsidRDefault="00A25A8D" w:rsidP="00A25A8D">
      <w:pPr>
        <w:tabs>
          <w:tab w:val="left" w:pos="993"/>
        </w:tabs>
        <w:autoSpaceDE w:val="0"/>
        <w:autoSpaceDN w:val="0"/>
        <w:adjustRightInd w:val="0"/>
        <w:spacing w:after="0" w:line="276" w:lineRule="auto"/>
        <w:contextualSpacing/>
        <w:jc w:val="both"/>
        <w:rPr>
          <w:rFonts w:ascii="Times New Roman" w:hAnsi="Times New Roman" w:cs="Times New Roman"/>
          <w:kern w:val="32"/>
          <w:sz w:val="24"/>
          <w:szCs w:val="24"/>
        </w:rPr>
      </w:pPr>
      <w:r w:rsidRPr="00A25A8D">
        <w:rPr>
          <w:rFonts w:ascii="Times New Roman" w:hAnsi="Times New Roman" w:cs="Times New Roman"/>
          <w:b/>
          <w:bCs/>
          <w:kern w:val="32"/>
          <w:sz w:val="24"/>
          <w:szCs w:val="24"/>
        </w:rPr>
        <w:tab/>
        <w:t>«Общая часть»</w:t>
      </w:r>
    </w:p>
    <w:p w14:paraId="08176F99" w14:textId="77777777" w:rsidR="00A25A8D" w:rsidRPr="00A25A8D" w:rsidRDefault="00A25A8D" w:rsidP="00A25A8D">
      <w:pPr>
        <w:autoSpaceDE w:val="0"/>
        <w:autoSpaceDN w:val="0"/>
        <w:adjustRightInd w:val="0"/>
        <w:spacing w:after="0" w:line="276"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Понятия и сокращения, используемые в конкурсной документации.</w:t>
      </w:r>
    </w:p>
    <w:p w14:paraId="062104D8"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1. «Общие сведения»</w:t>
      </w:r>
    </w:p>
    <w:p w14:paraId="3BC39827"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2. «Требования к содержанию, в том числе к описанию предложения участника открытого конкурса, к форме, составу заявки»</w:t>
      </w:r>
    </w:p>
    <w:p w14:paraId="59B0E729"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 xml:space="preserve">Раздел 3. «Порядок подачи, внесения изменений, порядок и срок отзыва </w:t>
      </w:r>
    </w:p>
    <w:p w14:paraId="72A0E54F"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заявок, порядок возврата заявок, порядок вскрытия конвертов с заявками в письменной форме»</w:t>
      </w:r>
    </w:p>
    <w:p w14:paraId="218A0A9A"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4. «Последствия признания открытого конкурса несостоявшимся»</w:t>
      </w:r>
    </w:p>
    <w:p w14:paraId="47C57602"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 xml:space="preserve">Раздел 5. «Порядок и срок заключения договора по результатам проведения конкурса, условия признания победителя конкурса или иного участника, </w:t>
      </w:r>
    </w:p>
    <w:p w14:paraId="7D4D102D"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с которым заключается договор, уклонившимися от заключения договора»</w:t>
      </w:r>
    </w:p>
    <w:p w14:paraId="10728C4E"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6. «Критерии оценки заявок на участие в открытом конкурсе, их содержание, значимость и порядок рассмотрения оценки при размещении заказа по аудиту годовой финансовой (бухгалтерской) отчетности»</w:t>
      </w:r>
    </w:p>
    <w:p w14:paraId="157D4CDA"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7. «Рекомендуемые образцы форм документов для заполнения»</w:t>
      </w:r>
    </w:p>
    <w:p w14:paraId="02FA09BC"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sz w:val="24"/>
          <w:szCs w:val="24"/>
        </w:rPr>
      </w:pPr>
      <w:r w:rsidRPr="00A25A8D">
        <w:rPr>
          <w:rFonts w:ascii="Times New Roman" w:hAnsi="Times New Roman" w:cs="Times New Roman"/>
          <w:b/>
          <w:bCs/>
          <w:sz w:val="24"/>
          <w:szCs w:val="24"/>
        </w:rPr>
        <w:tab/>
        <w:t>Раздел 8. «Обоснование начальной (максимальной) цены договора»</w:t>
      </w:r>
    </w:p>
    <w:p w14:paraId="4D543029"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9. «Техническое задание»</w:t>
      </w:r>
    </w:p>
    <w:p w14:paraId="31C87DF3" w14:textId="77777777"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sz w:val="24"/>
          <w:szCs w:val="24"/>
        </w:rPr>
      </w:pPr>
      <w:r w:rsidRPr="00A25A8D">
        <w:rPr>
          <w:rFonts w:ascii="Times New Roman" w:hAnsi="Times New Roman" w:cs="Times New Roman"/>
          <w:b/>
          <w:bCs/>
          <w:sz w:val="24"/>
          <w:szCs w:val="24"/>
        </w:rPr>
        <w:tab/>
        <w:t>Раздел 10. «Проект договора»</w:t>
      </w:r>
      <w:r w:rsidRPr="00A25A8D">
        <w:rPr>
          <w:rFonts w:ascii="Times New Roman" w:hAnsi="Times New Roman" w:cs="Times New Roman"/>
          <w:sz w:val="24"/>
          <w:szCs w:val="24"/>
        </w:rPr>
        <w:t xml:space="preserve"> </w:t>
      </w:r>
    </w:p>
    <w:p w14:paraId="739490B7" w14:textId="77777777" w:rsidR="00A25A8D" w:rsidRPr="00A25A8D" w:rsidRDefault="00A25A8D" w:rsidP="00A25A8D">
      <w:pPr>
        <w:tabs>
          <w:tab w:val="left" w:pos="720"/>
        </w:tabs>
        <w:autoSpaceDE w:val="0"/>
        <w:autoSpaceDN w:val="0"/>
        <w:adjustRightInd w:val="0"/>
        <w:spacing w:line="276" w:lineRule="auto"/>
        <w:jc w:val="both"/>
        <w:rPr>
          <w:rFonts w:ascii="Times New Roman" w:hAnsi="Times New Roman" w:cs="Times New Roman"/>
          <w:sz w:val="24"/>
          <w:szCs w:val="24"/>
        </w:rPr>
      </w:pPr>
    </w:p>
    <w:p w14:paraId="2580BA96" w14:textId="77777777" w:rsidR="00A25A8D" w:rsidRPr="00A25A8D" w:rsidRDefault="00A25A8D" w:rsidP="00A25A8D">
      <w:pPr>
        <w:jc w:val="center"/>
        <w:rPr>
          <w:rFonts w:ascii="Times New Roman" w:hAnsi="Times New Roman" w:cs="Times New Roman"/>
          <w:b/>
          <w:bCs/>
          <w:sz w:val="24"/>
          <w:szCs w:val="24"/>
        </w:rPr>
      </w:pPr>
      <w:bookmarkStart w:id="4" w:name="_Toc497394682"/>
      <w:r w:rsidRPr="00A25A8D">
        <w:rPr>
          <w:rFonts w:ascii="Times New Roman" w:hAnsi="Times New Roman" w:cs="Times New Roman"/>
          <w:b/>
          <w:bCs/>
          <w:sz w:val="24"/>
          <w:szCs w:val="24"/>
        </w:rPr>
        <w:t>Раздел 1. Общие сведения</w:t>
      </w:r>
      <w:bookmarkEnd w:id="4"/>
    </w:p>
    <w:p w14:paraId="5682DAF1"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5" w:name="_Toc499034728"/>
      <w:r w:rsidRPr="00A25A8D">
        <w:rPr>
          <w:rFonts w:ascii="Times New Roman" w:hAnsi="Times New Roman" w:cs="Times New Roman"/>
          <w:b/>
          <w:color w:val="auto"/>
        </w:rPr>
        <w:t>Законодательное регулирование</w:t>
      </w:r>
      <w:bookmarkEnd w:id="5"/>
    </w:p>
    <w:p w14:paraId="75163035" w14:textId="77777777" w:rsidR="00A25A8D" w:rsidRPr="00A25A8D" w:rsidRDefault="00A25A8D" w:rsidP="00A25A8D">
      <w:pPr>
        <w:shd w:val="clear" w:color="auto" w:fill="FFFFFF"/>
        <w:spacing w:after="0" w:line="240" w:lineRule="auto"/>
        <w:ind w:right="7" w:firstLine="714"/>
        <w:jc w:val="both"/>
        <w:rPr>
          <w:rFonts w:ascii="Times New Roman" w:hAnsi="Times New Roman" w:cs="Times New Roman"/>
          <w:sz w:val="24"/>
          <w:szCs w:val="24"/>
        </w:rPr>
      </w:pPr>
      <w:r w:rsidRPr="00A25A8D">
        <w:rPr>
          <w:rFonts w:ascii="Times New Roman" w:eastAsia="Times New Roman" w:hAnsi="Times New Roman" w:cs="Times New Roman"/>
          <w:spacing w:val="-2"/>
          <w:sz w:val="24"/>
          <w:szCs w:val="24"/>
        </w:rPr>
        <w:t xml:space="preserve">Настоящий конкурс проводится в соответствии с положениями Конституции Российской </w:t>
      </w:r>
      <w:r w:rsidRPr="00A25A8D">
        <w:rPr>
          <w:rFonts w:ascii="Times New Roman" w:eastAsia="Times New Roman" w:hAnsi="Times New Roman" w:cs="Times New Roman"/>
          <w:sz w:val="24"/>
          <w:szCs w:val="24"/>
        </w:rPr>
        <w:t xml:space="preserve">Федерации, Гражданского кодекса Российской Федерации, Бюджетного кодекса Российской Федерации, на основании </w:t>
      </w:r>
      <w:r w:rsidRPr="00A25A8D">
        <w:rPr>
          <w:rFonts w:ascii="Times New Roman" w:hAnsi="Times New Roman" w:cs="Times New Roman"/>
          <w:kern w:val="32"/>
          <w:sz w:val="24"/>
          <w:szCs w:val="24"/>
        </w:rPr>
        <w:t>Постановления</w:t>
      </w:r>
      <w:r w:rsidRPr="00A25A8D">
        <w:rPr>
          <w:rFonts w:ascii="Times New Roman" w:eastAsia="Times New Roman" w:hAnsi="Times New Roman" w:cs="Times New Roman"/>
          <w:sz w:val="24"/>
          <w:szCs w:val="24"/>
        </w:rPr>
        <w:t>, Федерального закона от 26 июля 2006 г. № 135-ФЗ «О защите конкуренции», в части использования способов определения поставщика, Федеральным законом № 307-ФЗ от 30.12.2008 года «Об аудиторской деятельности»,</w:t>
      </w:r>
      <w:r w:rsidRPr="00A25A8D">
        <w:rPr>
          <w:rFonts w:ascii="Times New Roman" w:hAnsi="Times New Roman" w:cs="Times New Roman"/>
          <w:sz w:val="24"/>
          <w:szCs w:val="24"/>
          <w:lang w:bidi="ru-RU"/>
        </w:rPr>
        <w:t xml:space="preserve"> </w:t>
      </w:r>
      <w:r w:rsidRPr="00A25A8D">
        <w:rPr>
          <w:rFonts w:ascii="Times New Roman" w:eastAsia="Times New Roman" w:hAnsi="Times New Roman" w:cs="Times New Roman"/>
          <w:sz w:val="24"/>
          <w:szCs w:val="24"/>
          <w:lang w:bidi="ru-RU"/>
        </w:rPr>
        <w:t xml:space="preserve">Постановлением Правительства РД от 03 июня 2014 г. № 250 "Об утверждении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размещения в информационно-телекоммуникационной сети "Интернет" годового отчета регионального оператора и аудиторского заключения" </w:t>
      </w:r>
      <w:r w:rsidRPr="00A25A8D">
        <w:rPr>
          <w:rFonts w:ascii="Times New Roman" w:hAnsi="Times New Roman" w:cs="Times New Roman"/>
          <w:kern w:val="32"/>
          <w:sz w:val="24"/>
          <w:szCs w:val="24"/>
        </w:rPr>
        <w:t>(далее – Постановление)</w:t>
      </w:r>
      <w:r w:rsidRPr="00A25A8D">
        <w:rPr>
          <w:rFonts w:ascii="Times New Roman" w:eastAsia="Times New Roman" w:hAnsi="Times New Roman" w:cs="Times New Roman"/>
          <w:sz w:val="24"/>
          <w:szCs w:val="24"/>
        </w:rPr>
        <w:t>.</w:t>
      </w:r>
    </w:p>
    <w:p w14:paraId="6F44473B"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296D8484"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Понятия, термины и сокращения применяются в значениях, определенных настоящей конкурсной документацией.</w:t>
      </w:r>
    </w:p>
    <w:p w14:paraId="69818CF3"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Компетентной комиссией для настоящего конкурса является единая комиссия по осуществлению закупок для осуществление уставной деятельности Дагестанского некоммерческого фонда капитального ремонта общего имущества в многоквартирных домах.</w:t>
      </w:r>
    </w:p>
    <w:p w14:paraId="2A092DAE"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p>
    <w:p w14:paraId="3D2A392A" w14:textId="77777777" w:rsidR="00A25A8D" w:rsidRPr="00A25A8D" w:rsidRDefault="00A25A8D" w:rsidP="00A25A8D">
      <w:pPr>
        <w:pStyle w:val="3"/>
        <w:numPr>
          <w:ilvl w:val="0"/>
          <w:numId w:val="4"/>
        </w:numPr>
        <w:jc w:val="center"/>
        <w:rPr>
          <w:rFonts w:ascii="Times New Roman" w:eastAsiaTheme="minorHAnsi" w:hAnsi="Times New Roman" w:cs="Times New Roman"/>
          <w:b/>
          <w:color w:val="auto"/>
        </w:rPr>
      </w:pPr>
      <w:bookmarkStart w:id="6" w:name="_Toc499034729"/>
      <w:r w:rsidRPr="00A25A8D">
        <w:rPr>
          <w:rFonts w:ascii="Times New Roman" w:eastAsiaTheme="minorHAnsi" w:hAnsi="Times New Roman" w:cs="Times New Roman"/>
          <w:b/>
          <w:color w:val="auto"/>
        </w:rPr>
        <w:t>Заказчик</w:t>
      </w:r>
      <w:bookmarkEnd w:id="6"/>
    </w:p>
    <w:p w14:paraId="17DFC8A4"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 xml:space="preserve">Дагестанский некоммерческий фонд капитального ремонта общего имущества в многоквартирных домах (далее - Заказчик), в соответствии с процедурами, условиями и </w:t>
      </w:r>
      <w:r w:rsidRPr="00A25A8D">
        <w:rPr>
          <w:rFonts w:ascii="Times New Roman" w:eastAsia="Times New Roman" w:hAnsi="Times New Roman" w:cs="Times New Roman"/>
          <w:sz w:val="24"/>
          <w:szCs w:val="24"/>
        </w:rPr>
        <w:lastRenderedPageBreak/>
        <w:t xml:space="preserve">положениями настоящей конкурсной документации осуществляет закупку путем проведения открытого конкурса (далее – конкурс) с целью определения Исполнителя. </w:t>
      </w:r>
    </w:p>
    <w:p w14:paraId="7F2100E2"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Чтобы претендовать на заключение договора (далее – договор) участник закупки должен соответствовать требованиям, конкурсной документации.</w:t>
      </w:r>
    </w:p>
    <w:p w14:paraId="302BDEFB" w14:textId="77777777"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1E1606D9" w14:textId="77777777" w:rsidR="00A25A8D" w:rsidRPr="00A25A8D" w:rsidRDefault="00A25A8D" w:rsidP="00A25A8D">
      <w:pPr>
        <w:autoSpaceDE w:val="0"/>
        <w:autoSpaceDN w:val="0"/>
        <w:adjustRightInd w:val="0"/>
        <w:spacing w:after="0" w:line="240" w:lineRule="auto"/>
        <w:jc w:val="both"/>
        <w:rPr>
          <w:rFonts w:ascii="Times New Roman" w:hAnsi="Times New Roman" w:cs="Times New Roman"/>
          <w:sz w:val="24"/>
          <w:szCs w:val="24"/>
        </w:rPr>
      </w:pPr>
    </w:p>
    <w:p w14:paraId="4E116722" w14:textId="77777777" w:rsidR="00A25A8D" w:rsidRPr="00A25A8D" w:rsidRDefault="00A25A8D" w:rsidP="00A25A8D">
      <w:pPr>
        <w:pStyle w:val="3"/>
        <w:numPr>
          <w:ilvl w:val="0"/>
          <w:numId w:val="4"/>
        </w:numPr>
        <w:jc w:val="center"/>
        <w:rPr>
          <w:rFonts w:ascii="Times New Roman" w:eastAsia="Calibri" w:hAnsi="Times New Roman" w:cs="Times New Roman"/>
          <w:b/>
          <w:bCs/>
          <w:iCs/>
          <w:color w:val="auto"/>
          <w:lang w:eastAsia="ar-SA"/>
        </w:rPr>
      </w:pPr>
      <w:bookmarkStart w:id="7" w:name="_Toc499034733"/>
      <w:r w:rsidRPr="00A25A8D">
        <w:rPr>
          <w:rFonts w:ascii="Times New Roman" w:eastAsia="Calibri" w:hAnsi="Times New Roman" w:cs="Times New Roman"/>
          <w:b/>
          <w:bCs/>
          <w:iCs/>
          <w:color w:val="auto"/>
          <w:lang w:eastAsia="ar-SA"/>
        </w:rPr>
        <w:t>Размещение конкурсной документации</w:t>
      </w:r>
    </w:p>
    <w:bookmarkEnd w:id="7"/>
    <w:p w14:paraId="0CAE54F4" w14:textId="77777777" w:rsidR="00A25A8D" w:rsidRPr="00A25A8D" w:rsidRDefault="00A25A8D" w:rsidP="00A25A8D">
      <w:pPr>
        <w:pStyle w:val="a3"/>
        <w:widowControl w:val="0"/>
        <w:numPr>
          <w:ilvl w:val="1"/>
          <w:numId w:val="4"/>
        </w:numPr>
        <w:tabs>
          <w:tab w:val="left" w:pos="993"/>
        </w:tabs>
        <w:autoSpaceDE w:val="0"/>
        <w:autoSpaceDN w:val="0"/>
        <w:adjustRightInd w:val="0"/>
        <w:ind w:left="0" w:firstLine="567"/>
        <w:jc w:val="both"/>
      </w:pPr>
      <w:r w:rsidRPr="00A25A8D">
        <w:t xml:space="preserve">Конкурсная документация для ознакомления размещается заказчиком одновременно с размещением извещения о проведении конкурса на официальном сайте регионального оператора в информационно-телекоммуникационной сети "Интернет". </w:t>
      </w:r>
    </w:p>
    <w:p w14:paraId="16FDC0B4" w14:textId="77777777" w:rsidR="00A25A8D" w:rsidRPr="00A25A8D" w:rsidRDefault="00A25A8D" w:rsidP="00A25A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Конкурсная документация предоставляется на русском языке. </w:t>
      </w:r>
    </w:p>
    <w:p w14:paraId="1FD66560" w14:textId="77777777" w:rsidR="00A25A8D" w:rsidRPr="00A25A8D" w:rsidRDefault="00A25A8D" w:rsidP="00A25A8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p w14:paraId="7EFBDF40"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8" w:name="_Toc499034734"/>
      <w:r w:rsidRPr="00A25A8D">
        <w:rPr>
          <w:rFonts w:ascii="Times New Roman" w:hAnsi="Times New Roman" w:cs="Times New Roman"/>
          <w:b/>
          <w:color w:val="auto"/>
        </w:rPr>
        <w:t>Изучение участниками конкурсной документации</w:t>
      </w:r>
      <w:bookmarkEnd w:id="8"/>
    </w:p>
    <w:p w14:paraId="1FB0901D"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Участник обязан в полном объеме изучить конкурсную документацию.</w:t>
      </w:r>
    </w:p>
    <w:p w14:paraId="539577BC"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приведет к отклонению его заявки.</w:t>
      </w:r>
    </w:p>
    <w:p w14:paraId="281F40E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14:paraId="520A0DC6"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9" w:name="_Toc499034735"/>
      <w:r w:rsidRPr="00A25A8D">
        <w:rPr>
          <w:rFonts w:ascii="Times New Roman" w:hAnsi="Times New Roman" w:cs="Times New Roman"/>
          <w:b/>
          <w:color w:val="auto"/>
        </w:rPr>
        <w:t>Внесение изменений в извещение о проведении конкурса и(или)</w:t>
      </w:r>
    </w:p>
    <w:p w14:paraId="66BF4AAE" w14:textId="77777777" w:rsidR="00A25A8D" w:rsidRPr="00A25A8D" w:rsidRDefault="00A25A8D" w:rsidP="00A25A8D">
      <w:pPr>
        <w:pStyle w:val="3"/>
        <w:ind w:left="360"/>
        <w:jc w:val="center"/>
        <w:rPr>
          <w:rFonts w:ascii="Times New Roman" w:hAnsi="Times New Roman" w:cs="Times New Roman"/>
          <w:b/>
          <w:color w:val="auto"/>
        </w:rPr>
      </w:pPr>
      <w:r w:rsidRPr="00A25A8D">
        <w:rPr>
          <w:rFonts w:ascii="Times New Roman" w:hAnsi="Times New Roman" w:cs="Times New Roman"/>
          <w:b/>
          <w:color w:val="auto"/>
        </w:rPr>
        <w:t>конкурсную документацию</w:t>
      </w:r>
      <w:bookmarkEnd w:id="9"/>
    </w:p>
    <w:p w14:paraId="53A0E8AD"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Заказчик вправе принять решение о внесении изменений в извещение о проведении открытого конкурса.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пятнадцать календарных дней.</w:t>
      </w:r>
    </w:p>
    <w:p w14:paraId="5F0B0B2A"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Заказчик вправе принять решение о внесении изменений в конкурсную документацию не позднее чем за пять календарных дней до даты окончания срока подачи заявок на участие в открытом конкурсе. 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14:paraId="45B82DB0"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 xml:space="preserve">Участники, получающие и использующие конкурсную документацию только с официального сайта, самостоятельно отслеживают возможные изменения, внесенные в извещение о проведении открытого конкурса и в конкурсную документацию. </w:t>
      </w:r>
    </w:p>
    <w:p w14:paraId="45BD9433"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w:t>
      </w:r>
    </w:p>
    <w:p w14:paraId="14EB4B83"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14:paraId="21BC920B" w14:textId="77777777" w:rsidR="00A25A8D" w:rsidRPr="00A25A8D" w:rsidRDefault="00A25A8D" w:rsidP="00A25A8D">
      <w:pPr>
        <w:pStyle w:val="3"/>
        <w:numPr>
          <w:ilvl w:val="0"/>
          <w:numId w:val="4"/>
        </w:numPr>
        <w:jc w:val="center"/>
        <w:rPr>
          <w:rFonts w:ascii="Times New Roman" w:hAnsi="Times New Roman" w:cs="Times New Roman"/>
          <w:b/>
          <w:color w:val="auto"/>
        </w:rPr>
      </w:pPr>
      <w:bookmarkStart w:id="10" w:name="_Toc499034736"/>
      <w:r w:rsidRPr="00A25A8D">
        <w:rPr>
          <w:rFonts w:ascii="Times New Roman" w:hAnsi="Times New Roman" w:cs="Times New Roman"/>
          <w:b/>
          <w:color w:val="auto"/>
        </w:rPr>
        <w:t>Разъяснение положений конкурсной документации</w:t>
      </w:r>
      <w:bookmarkEnd w:id="10"/>
    </w:p>
    <w:p w14:paraId="5A3B8557"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При проведении открытого конкурса какие-либо переговоры организатора конкурса, специализированной организации или единой комиссии с участником не допускаются.</w:t>
      </w:r>
    </w:p>
    <w:p w14:paraId="3877302D"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Любой участник открытого конкурса вправе направить в письменной форме заказчику запрос о даче разъяснений положений конкурсной документации</w:t>
      </w:r>
      <w:r w:rsidRPr="00A25A8D">
        <w:rPr>
          <w:kern w:val="32"/>
        </w:rPr>
        <w:t xml:space="preserve"> (далее - запрос).</w:t>
      </w:r>
    </w:p>
    <w:p w14:paraId="4F7FF275"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В течение двух рабочих дней с даты поступления указанного запроса направляется в письменной форме разъяснения положений конкурсной документации, если указанный запрос поступил не позднее чем за пять дней до даты окончания срока подачи заявок на участие в открытом конкурсе</w:t>
      </w:r>
    </w:p>
    <w:p w14:paraId="7A85509C"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Днем поступления запроса считается день регистрации запроса канцелярией Заказчика.</w:t>
      </w:r>
    </w:p>
    <w:p w14:paraId="67727644"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lastRenderedPageBreak/>
        <w:t>Течение срока на подготовку и направление разъяснений начинается в соответствии со статьей 191 Гражданского кодекса Российской Федерации (далее в конкурсной документации - ГК РФ) на следующий рабочий день после дня поступления запроса.</w:t>
      </w:r>
    </w:p>
    <w:p w14:paraId="2D3009D0"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Запросы, поступившие позднее чем за пять дней до дня окончания подачи заявок, не рассматриваются.</w:t>
      </w:r>
    </w:p>
    <w:p w14:paraId="26F534C0" w14:textId="77777777"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Разъяснения положений конкурсной документации не должны изменять ее суть.</w:t>
      </w:r>
    </w:p>
    <w:p w14:paraId="27F56877" w14:textId="77777777" w:rsidR="00A25A8D" w:rsidRPr="00A25A8D" w:rsidRDefault="00A25A8D" w:rsidP="00A25A8D">
      <w:pPr>
        <w:pStyle w:val="1"/>
        <w:jc w:val="center"/>
        <w:rPr>
          <w:rFonts w:ascii="Times New Roman" w:hAnsi="Times New Roman" w:cs="Times New Roman"/>
          <w:b/>
          <w:color w:val="auto"/>
          <w:sz w:val="24"/>
          <w:szCs w:val="24"/>
        </w:rPr>
      </w:pPr>
      <w:bookmarkStart w:id="11" w:name="_Toc499034737"/>
      <w:r w:rsidRPr="00A25A8D">
        <w:rPr>
          <w:rFonts w:ascii="Times New Roman" w:hAnsi="Times New Roman" w:cs="Times New Roman"/>
          <w:b/>
          <w:color w:val="auto"/>
          <w:sz w:val="24"/>
          <w:szCs w:val="24"/>
        </w:rPr>
        <w:t>7. Отказ от проведения конкурса</w:t>
      </w:r>
      <w:bookmarkEnd w:id="11"/>
    </w:p>
    <w:p w14:paraId="0CB57859" w14:textId="77777777" w:rsidR="00A25A8D" w:rsidRPr="00C01C72" w:rsidRDefault="00A25A8D" w:rsidP="00A25A8D">
      <w:pPr>
        <w:pStyle w:val="a3"/>
        <w:numPr>
          <w:ilvl w:val="1"/>
          <w:numId w:val="9"/>
        </w:numPr>
        <w:autoSpaceDE w:val="0"/>
        <w:autoSpaceDN w:val="0"/>
        <w:adjustRightInd w:val="0"/>
        <w:ind w:left="0" w:firstLine="0"/>
        <w:jc w:val="both"/>
        <w:rPr>
          <w:kern w:val="32"/>
        </w:rPr>
      </w:pPr>
      <w:r w:rsidRPr="00C01C72">
        <w:rPr>
          <w:rStyle w:val="blk"/>
        </w:rPr>
        <w:t>Заказчик, вправе отменить определение поставщика (подрядчика, исполнителя) не позднее чем за пять дней до даты</w:t>
      </w:r>
      <w:r w:rsidRPr="00C01C72">
        <w:rPr>
          <w:kern w:val="32"/>
        </w:rPr>
        <w:t xml:space="preserve"> окончания срока подачи заявок на участие в конкурсе. После размещения </w:t>
      </w:r>
      <w:r w:rsidRPr="00C01C72">
        <w:t>на официальном сайте регионального оператора в информационно-телекоммуникационной сети "Интернет"</w:t>
      </w:r>
      <w:r w:rsidRPr="00C01C72">
        <w:rPr>
          <w:kern w:val="32"/>
        </w:rPr>
        <w:t xml:space="preserve"> извещения об отмене определения поставщика (подрядчика, исполнителя) заказчик не вправе вскрывать конверты с заявками участников закупки.</w:t>
      </w:r>
    </w:p>
    <w:p w14:paraId="28D69D04" w14:textId="77777777" w:rsidR="00A25A8D" w:rsidRPr="00C01C72" w:rsidRDefault="004D4E4F" w:rsidP="004D4E4F">
      <w:pPr>
        <w:pStyle w:val="a3"/>
        <w:autoSpaceDE w:val="0"/>
        <w:autoSpaceDN w:val="0"/>
        <w:adjustRightInd w:val="0"/>
        <w:ind w:left="0"/>
        <w:jc w:val="both"/>
        <w:rPr>
          <w:kern w:val="32"/>
          <w:highlight w:val="yellow"/>
        </w:rPr>
      </w:pPr>
      <w:r w:rsidRPr="00C01C72">
        <w:rPr>
          <w:kern w:val="32"/>
        </w:rPr>
        <w:t>7.2.</w:t>
      </w:r>
      <w:r w:rsidRPr="00C01C72">
        <w:rPr>
          <w:kern w:val="32"/>
        </w:rPr>
        <w:tab/>
      </w:r>
      <w:r w:rsidR="00A25A8D" w:rsidRPr="00C01C72">
        <w:rPr>
          <w:kern w:val="32"/>
        </w:rPr>
        <w:t xml:space="preserve">Решение об отмене определения поставщика (подрядчика, исполнителя) размещается </w:t>
      </w:r>
      <w:r w:rsidR="00A25A8D" w:rsidRPr="00C01C72">
        <w:t xml:space="preserve">на официальном сайте регионального оператора в информационно-телекоммуникационной сети "Интернет" </w:t>
      </w:r>
      <w:r w:rsidR="00A25A8D" w:rsidRPr="00C01C72">
        <w:rPr>
          <w:kern w:val="32"/>
        </w:rPr>
        <w:t>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 регионального оператора в информационно-телекоммуникационной сети "Интернет".</w:t>
      </w:r>
    </w:p>
    <w:p w14:paraId="4C525C26" w14:textId="77777777" w:rsidR="00A25A8D" w:rsidRPr="00C01C72" w:rsidRDefault="00C01C72" w:rsidP="00C01C72">
      <w:pPr>
        <w:autoSpaceDE w:val="0"/>
        <w:autoSpaceDN w:val="0"/>
        <w:adjustRightInd w:val="0"/>
        <w:spacing w:after="0"/>
        <w:jc w:val="both"/>
        <w:rPr>
          <w:rFonts w:ascii="Times New Roman" w:hAnsi="Times New Roman" w:cs="Times New Roman"/>
          <w:kern w:val="32"/>
          <w:sz w:val="24"/>
          <w:szCs w:val="24"/>
        </w:rPr>
      </w:pPr>
      <w:r w:rsidRPr="00C01C72">
        <w:rPr>
          <w:rFonts w:ascii="Times New Roman" w:hAnsi="Times New Roman" w:cs="Times New Roman"/>
          <w:kern w:val="32"/>
          <w:sz w:val="24"/>
          <w:szCs w:val="24"/>
        </w:rPr>
        <w:t>7.3.</w:t>
      </w:r>
      <w:r w:rsidRPr="00C01C72">
        <w:rPr>
          <w:rFonts w:ascii="Times New Roman" w:hAnsi="Times New Roman" w:cs="Times New Roman"/>
          <w:kern w:val="32"/>
          <w:sz w:val="24"/>
          <w:szCs w:val="24"/>
        </w:rPr>
        <w:tab/>
      </w:r>
      <w:r w:rsidR="00A25A8D" w:rsidRPr="00C01C72">
        <w:rPr>
          <w:rFonts w:ascii="Times New Roman" w:hAnsi="Times New Roman" w:cs="Times New Roman"/>
          <w:kern w:val="32"/>
          <w:sz w:val="24"/>
          <w:szCs w:val="2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0EA5F267" w14:textId="77777777" w:rsidR="00A25A8D" w:rsidRPr="00C01C72" w:rsidRDefault="00C01C72" w:rsidP="00C01C72">
      <w:pPr>
        <w:autoSpaceDE w:val="0"/>
        <w:autoSpaceDN w:val="0"/>
        <w:adjustRightInd w:val="0"/>
        <w:spacing w:after="0"/>
        <w:jc w:val="both"/>
        <w:rPr>
          <w:rFonts w:ascii="Times New Roman" w:hAnsi="Times New Roman" w:cs="Times New Roman"/>
          <w:kern w:val="32"/>
          <w:sz w:val="24"/>
          <w:szCs w:val="24"/>
        </w:rPr>
      </w:pPr>
      <w:r w:rsidRPr="00C01C72">
        <w:rPr>
          <w:rFonts w:ascii="Times New Roman" w:hAnsi="Times New Roman" w:cs="Times New Roman"/>
          <w:kern w:val="32"/>
          <w:sz w:val="24"/>
          <w:szCs w:val="24"/>
        </w:rPr>
        <w:t>7.4.</w:t>
      </w:r>
      <w:r w:rsidRPr="00C01C72">
        <w:rPr>
          <w:rFonts w:ascii="Times New Roman" w:hAnsi="Times New Roman" w:cs="Times New Roman"/>
          <w:kern w:val="32"/>
          <w:sz w:val="24"/>
          <w:szCs w:val="24"/>
        </w:rPr>
        <w:tab/>
      </w:r>
      <w:r w:rsidR="00A25A8D" w:rsidRPr="00C01C72">
        <w:rPr>
          <w:rFonts w:ascii="Times New Roman" w:hAnsi="Times New Roman" w:cs="Times New Roman"/>
          <w:kern w:val="32"/>
          <w:sz w:val="24"/>
          <w:szCs w:val="24"/>
        </w:rPr>
        <w:t xml:space="preserve">При отмене определения поставщика (подрядчика, исполнителя) поступившие конкурсные заявки возвращаются участнику закупки по письменному требованию о возврате заявки, которое содержит обязательное приложение копии расписки о сдаче документов, либо копии уведомления о вручении почтового отправления, либо копии иного документа, позволяющего идентифицировать заявку участника конкурса. </w:t>
      </w:r>
    </w:p>
    <w:p w14:paraId="0F510FAB" w14:textId="77777777" w:rsidR="00A25A8D" w:rsidRPr="00A25A8D" w:rsidRDefault="00A25A8D" w:rsidP="00A25A8D">
      <w:pPr>
        <w:spacing w:after="0" w:line="240" w:lineRule="auto"/>
        <w:ind w:firstLine="567"/>
        <w:rPr>
          <w:rFonts w:ascii="Times New Roman" w:hAnsi="Times New Roman" w:cs="Times New Roman"/>
          <w:sz w:val="24"/>
          <w:szCs w:val="24"/>
        </w:rPr>
      </w:pPr>
    </w:p>
    <w:p w14:paraId="33D2DA14" w14:textId="77777777" w:rsidR="00A25A8D" w:rsidRPr="00A25A8D" w:rsidRDefault="00A25A8D" w:rsidP="00A25A8D">
      <w:pPr>
        <w:pStyle w:val="3"/>
        <w:numPr>
          <w:ilvl w:val="0"/>
          <w:numId w:val="9"/>
        </w:numPr>
        <w:jc w:val="center"/>
        <w:rPr>
          <w:rFonts w:ascii="Times New Roman" w:hAnsi="Times New Roman" w:cs="Times New Roman"/>
          <w:b/>
          <w:color w:val="auto"/>
        </w:rPr>
      </w:pPr>
      <w:bookmarkStart w:id="12" w:name="_Toc499034738"/>
      <w:r w:rsidRPr="00A25A8D">
        <w:rPr>
          <w:rFonts w:ascii="Times New Roman" w:hAnsi="Times New Roman" w:cs="Times New Roman"/>
          <w:b/>
          <w:color w:val="auto"/>
        </w:rPr>
        <w:t>Требования к участникам</w:t>
      </w:r>
      <w:bookmarkEnd w:id="12"/>
    </w:p>
    <w:p w14:paraId="3B050BA1" w14:textId="77777777"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t>В конкурсном отборе вправе принимать участие юридические лица и индивидуальные предприниматели, имеющие право в соответствии с законодательством Российской Федерации осуществлять аудиторскую деятельность, составляющую предмет конкурсного отбора, представившие документы, соответствующие требованиям</w:t>
      </w:r>
      <w:r w:rsidRPr="00A25A8D">
        <w:rPr>
          <w:kern w:val="32"/>
        </w:rPr>
        <w:t>, соответствующие условиям, предусмотренным в конкурсной документации.</w:t>
      </w:r>
    </w:p>
    <w:p w14:paraId="4B9BFB93" w14:textId="77777777"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rPr>
          <w:kern w:val="32"/>
        </w:rPr>
        <w:t>Участники закупки имеют право выступать в отношениях, связанных с осуществлением закупки, как непосредственно, так и через своих представителей.</w:t>
      </w:r>
    </w:p>
    <w:p w14:paraId="3A0F194F" w14:textId="77777777"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rPr>
          <w:kern w:val="32"/>
        </w:rPr>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14:paraId="704ABC8B" w14:textId="77777777" w:rsidR="00A25A8D" w:rsidRPr="00A25A8D" w:rsidRDefault="00A25A8D" w:rsidP="00A25A8D">
      <w:pPr>
        <w:pStyle w:val="a3"/>
        <w:numPr>
          <w:ilvl w:val="1"/>
          <w:numId w:val="9"/>
        </w:numPr>
        <w:tabs>
          <w:tab w:val="left" w:pos="1134"/>
        </w:tabs>
        <w:autoSpaceDE w:val="0"/>
        <w:autoSpaceDN w:val="0"/>
        <w:adjustRightInd w:val="0"/>
        <w:ind w:left="0" w:firstLine="567"/>
        <w:jc w:val="both"/>
        <w:rPr>
          <w:kern w:val="32"/>
        </w:rPr>
      </w:pPr>
      <w:r w:rsidRPr="00A25A8D">
        <w:rPr>
          <w:kern w:val="32"/>
        </w:rPr>
        <w:t xml:space="preserve">При проведении открытого конкурса устанавливаются следующие единые требования к участникам закупки: </w:t>
      </w:r>
    </w:p>
    <w:p w14:paraId="7E30205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A25A8D">
        <w:rPr>
          <w:rFonts w:ascii="Times New Roman" w:hAnsi="Times New Roman" w:cs="Times New Roman"/>
          <w:sz w:val="24"/>
          <w:szCs w:val="24"/>
        </w:rPr>
        <w:t xml:space="preserve"> членство аудиторских организаций в саморегулируемой организации аудиторов</w:t>
      </w:r>
    </w:p>
    <w:p w14:paraId="1754E58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F50EC8"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3) неприостановление деятельности участника закупки в порядке, установленном </w:t>
      </w:r>
      <w:hyperlink r:id="rId8" w:history="1">
        <w:r w:rsidRPr="00A25A8D">
          <w:rPr>
            <w:rFonts w:ascii="Times New Roman" w:hAnsi="Times New Roman" w:cs="Times New Roman"/>
            <w:kern w:val="32"/>
            <w:sz w:val="24"/>
            <w:szCs w:val="24"/>
          </w:rPr>
          <w:t>Кодексом</w:t>
        </w:r>
      </w:hyperlink>
      <w:r w:rsidRPr="00A25A8D">
        <w:rPr>
          <w:rFonts w:ascii="Times New Roman" w:hAnsi="Times New Roman" w:cs="Times New Roman"/>
          <w:kern w:val="32"/>
          <w:sz w:val="24"/>
          <w:szCs w:val="24"/>
        </w:rPr>
        <w:t xml:space="preserve"> Российской Федерации об административных правонарушениях, на дату подачи заявки на участие в закупке;</w:t>
      </w:r>
    </w:p>
    <w:p w14:paraId="0A44D9BD"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25A8D">
          <w:rPr>
            <w:rFonts w:ascii="Times New Roman" w:hAnsi="Times New Roman" w:cs="Times New Roman"/>
            <w:kern w:val="32"/>
            <w:sz w:val="24"/>
            <w:szCs w:val="24"/>
          </w:rPr>
          <w:t>законодательством</w:t>
        </w:r>
      </w:hyperlink>
      <w:r w:rsidRPr="00A25A8D">
        <w:rPr>
          <w:rFonts w:ascii="Times New Roman" w:hAnsi="Times New Roman" w:cs="Times New Roman"/>
          <w:kern w:val="32"/>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A25A8D">
          <w:rPr>
            <w:rFonts w:ascii="Times New Roman" w:hAnsi="Times New Roman" w:cs="Times New Roman"/>
            <w:kern w:val="32"/>
            <w:sz w:val="24"/>
            <w:szCs w:val="24"/>
          </w:rPr>
          <w:t>законодательством</w:t>
        </w:r>
      </w:hyperlink>
      <w:r w:rsidRPr="00A25A8D">
        <w:rPr>
          <w:rFonts w:ascii="Times New Roman" w:hAnsi="Times New Roman" w:cs="Times New Roman"/>
          <w:kern w:val="32"/>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E61DB4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265F2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A1C462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BB7BB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8) участник закупки не является офшорной компанией.</w:t>
      </w:r>
    </w:p>
    <w:p w14:paraId="0884FA04" w14:textId="77777777" w:rsidR="00A25A8D" w:rsidRPr="00A25A8D" w:rsidRDefault="00A25A8D" w:rsidP="00A25A8D">
      <w:pPr>
        <w:pStyle w:val="a3"/>
        <w:numPr>
          <w:ilvl w:val="1"/>
          <w:numId w:val="9"/>
        </w:numPr>
        <w:tabs>
          <w:tab w:val="left" w:pos="851"/>
          <w:tab w:val="left" w:pos="1134"/>
        </w:tabs>
        <w:autoSpaceDE w:val="0"/>
        <w:autoSpaceDN w:val="0"/>
        <w:adjustRightInd w:val="0"/>
        <w:ind w:left="0" w:firstLine="567"/>
        <w:jc w:val="both"/>
        <w:rPr>
          <w:kern w:val="32"/>
        </w:rPr>
      </w:pPr>
      <w:r w:rsidRPr="00A25A8D">
        <w:rPr>
          <w:kern w:val="32"/>
        </w:rPr>
        <w:lastRenderedPageBreak/>
        <w:t>Отсутствие в предусмотренном Законом ФЗ-44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0780E38"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8.6.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48C65EF9"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14:paraId="7D364E3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14:paraId="2762C8E7" w14:textId="77777777" w:rsidR="00A25A8D" w:rsidRPr="00A25A8D" w:rsidRDefault="00A25A8D" w:rsidP="00A25A8D">
      <w:pPr>
        <w:pStyle w:val="1"/>
        <w:numPr>
          <w:ilvl w:val="0"/>
          <w:numId w:val="9"/>
        </w:numPr>
        <w:spacing w:before="0"/>
        <w:jc w:val="center"/>
        <w:rPr>
          <w:rFonts w:ascii="Times New Roman" w:eastAsia="Calibri" w:hAnsi="Times New Roman" w:cs="Times New Roman"/>
          <w:b/>
          <w:color w:val="auto"/>
          <w:sz w:val="24"/>
          <w:szCs w:val="24"/>
        </w:rPr>
      </w:pPr>
      <w:bookmarkStart w:id="13" w:name="_Toc499034739"/>
      <w:r w:rsidRPr="00A25A8D">
        <w:rPr>
          <w:rFonts w:ascii="Times New Roman" w:eastAsia="Calibri" w:hAnsi="Times New Roman" w:cs="Times New Roman"/>
          <w:b/>
          <w:color w:val="auto"/>
          <w:sz w:val="24"/>
          <w:szCs w:val="24"/>
        </w:rPr>
        <w:t xml:space="preserve">Особенности участия субъектов малого предпринимательства, </w:t>
      </w:r>
    </w:p>
    <w:p w14:paraId="13C21FC3" w14:textId="77777777" w:rsidR="00A25A8D" w:rsidRPr="00A25A8D" w:rsidRDefault="00A25A8D" w:rsidP="00A25A8D">
      <w:pPr>
        <w:pStyle w:val="1"/>
        <w:spacing w:before="0"/>
        <w:ind w:left="390"/>
        <w:rPr>
          <w:rFonts w:ascii="Times New Roman" w:eastAsia="Calibri" w:hAnsi="Times New Roman" w:cs="Times New Roman"/>
          <w:b/>
          <w:color w:val="auto"/>
          <w:sz w:val="24"/>
          <w:szCs w:val="24"/>
        </w:rPr>
      </w:pPr>
      <w:r w:rsidRPr="00A25A8D">
        <w:rPr>
          <w:rFonts w:ascii="Times New Roman" w:eastAsia="Calibri" w:hAnsi="Times New Roman" w:cs="Times New Roman"/>
          <w:b/>
          <w:color w:val="auto"/>
          <w:sz w:val="24"/>
          <w:szCs w:val="24"/>
        </w:rPr>
        <w:t>социально ориентированных некоммерческих организаций в закупках</w:t>
      </w:r>
      <w:bookmarkEnd w:id="13"/>
    </w:p>
    <w:p w14:paraId="19492727" w14:textId="77777777" w:rsidR="00A25A8D" w:rsidRPr="00A25A8D" w:rsidRDefault="00A25A8D" w:rsidP="00A25A8D">
      <w:pPr>
        <w:pStyle w:val="a3"/>
        <w:numPr>
          <w:ilvl w:val="1"/>
          <w:numId w:val="9"/>
        </w:numPr>
        <w:tabs>
          <w:tab w:val="left" w:pos="1134"/>
        </w:tabs>
        <w:autoSpaceDE w:val="0"/>
        <w:autoSpaceDN w:val="0"/>
        <w:adjustRightInd w:val="0"/>
        <w:ind w:left="0" w:firstLine="567"/>
        <w:jc w:val="both"/>
      </w:pPr>
      <w:r w:rsidRPr="00A25A8D">
        <w:rPr>
          <w:shd w:val="clear" w:color="auto" w:fill="FFFFFF"/>
        </w:rPr>
        <w:t>В открытом конкурсе на заключение Договора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(один) миллиард рублей, обязательным является участие аудиторских организаций, являющихся субъектами малого и среднего предпринимательства</w:t>
      </w:r>
    </w:p>
    <w:p w14:paraId="266FB632" w14:textId="77777777" w:rsidR="00A25A8D" w:rsidRPr="00A25A8D" w:rsidRDefault="00A25A8D" w:rsidP="00A25A8D">
      <w:pPr>
        <w:pStyle w:val="a3"/>
        <w:numPr>
          <w:ilvl w:val="1"/>
          <w:numId w:val="9"/>
        </w:numPr>
        <w:shd w:val="clear" w:color="auto" w:fill="FFFFFF"/>
        <w:tabs>
          <w:tab w:val="left" w:pos="1134"/>
        </w:tabs>
        <w:autoSpaceDE w:val="0"/>
        <w:autoSpaceDN w:val="0"/>
        <w:adjustRightInd w:val="0"/>
        <w:ind w:left="0" w:firstLine="567"/>
        <w:jc w:val="both"/>
      </w:pPr>
      <w:r w:rsidRPr="00A25A8D">
        <w:t>При определении поставщиков (подрядчиков, исполнителей) путем проведения открытого конкурса, в извещении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26AD6A64" w14:textId="77777777" w:rsidR="00A25A8D" w:rsidRPr="00A25A8D" w:rsidRDefault="00A25A8D" w:rsidP="00A25A8D">
      <w:pPr>
        <w:pStyle w:val="1"/>
        <w:jc w:val="center"/>
        <w:rPr>
          <w:rFonts w:ascii="Times New Roman" w:eastAsia="Calibri" w:hAnsi="Times New Roman" w:cs="Times New Roman"/>
          <w:b/>
          <w:color w:val="auto"/>
          <w:sz w:val="24"/>
          <w:szCs w:val="24"/>
        </w:rPr>
      </w:pPr>
      <w:bookmarkStart w:id="14" w:name="_Toc499034743"/>
      <w:r w:rsidRPr="00A25A8D">
        <w:rPr>
          <w:rFonts w:ascii="Times New Roman" w:eastAsia="Calibri" w:hAnsi="Times New Roman" w:cs="Times New Roman"/>
          <w:b/>
          <w:color w:val="auto"/>
          <w:sz w:val="24"/>
          <w:szCs w:val="24"/>
        </w:rPr>
        <w:t>10. Условия допуска к участию в открытом конкурсе</w:t>
      </w:r>
      <w:bookmarkEnd w:id="14"/>
    </w:p>
    <w:p w14:paraId="65D74A14" w14:textId="77777777" w:rsidR="00A25A8D" w:rsidRPr="00A25A8D" w:rsidRDefault="00A25A8D" w:rsidP="00A25A8D">
      <w:pPr>
        <w:pStyle w:val="a3"/>
        <w:numPr>
          <w:ilvl w:val="1"/>
          <w:numId w:val="10"/>
        </w:numPr>
        <w:tabs>
          <w:tab w:val="left" w:pos="1276"/>
        </w:tabs>
        <w:autoSpaceDE w:val="0"/>
        <w:autoSpaceDN w:val="0"/>
        <w:adjustRightInd w:val="0"/>
        <w:ind w:left="0" w:firstLine="567"/>
        <w:jc w:val="both"/>
      </w:pPr>
      <w:r w:rsidRPr="00A25A8D">
        <w:t>Заявка на участие в конкурсе признается надлежащей, если она соответствует требованиям,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0F41D39C" w14:textId="77777777" w:rsidR="00A25A8D" w:rsidRPr="00A25A8D" w:rsidRDefault="00A25A8D" w:rsidP="00A25A8D">
      <w:pPr>
        <w:pStyle w:val="a3"/>
        <w:numPr>
          <w:ilvl w:val="1"/>
          <w:numId w:val="11"/>
        </w:numPr>
        <w:tabs>
          <w:tab w:val="left" w:pos="1276"/>
        </w:tabs>
        <w:autoSpaceDE w:val="0"/>
        <w:autoSpaceDN w:val="0"/>
        <w:adjustRightInd w:val="0"/>
        <w:ind w:left="0" w:firstLine="567"/>
        <w:jc w:val="both"/>
      </w:pPr>
      <w:r w:rsidRPr="00A25A8D">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6B5FC230" w14:textId="77777777" w:rsidR="00A25A8D" w:rsidRPr="00A25A8D" w:rsidRDefault="00A25A8D" w:rsidP="00A25A8D">
      <w:pPr>
        <w:pStyle w:val="a3"/>
        <w:numPr>
          <w:ilvl w:val="1"/>
          <w:numId w:val="11"/>
        </w:numPr>
        <w:tabs>
          <w:tab w:val="left" w:pos="1276"/>
        </w:tabs>
        <w:autoSpaceDE w:val="0"/>
        <w:autoSpaceDN w:val="0"/>
        <w:adjustRightInd w:val="0"/>
        <w:ind w:left="0" w:firstLine="567"/>
        <w:jc w:val="both"/>
      </w:pPr>
      <w:r w:rsidRPr="00A25A8D">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p w14:paraId="53A9A652" w14:textId="77777777" w:rsidR="00A25A8D" w:rsidRPr="00A25A8D" w:rsidRDefault="00A25A8D" w:rsidP="00A25A8D">
      <w:pPr>
        <w:pStyle w:val="a3"/>
        <w:tabs>
          <w:tab w:val="left" w:pos="1276"/>
        </w:tabs>
        <w:autoSpaceDE w:val="0"/>
        <w:autoSpaceDN w:val="0"/>
        <w:adjustRightInd w:val="0"/>
        <w:ind w:left="567"/>
        <w:jc w:val="both"/>
      </w:pPr>
    </w:p>
    <w:p w14:paraId="2E5E6D6F" w14:textId="77777777" w:rsidR="00A25A8D" w:rsidRPr="00A25A8D" w:rsidRDefault="00A25A8D" w:rsidP="00A25A8D">
      <w:pPr>
        <w:pStyle w:val="1"/>
        <w:spacing w:before="0"/>
        <w:jc w:val="center"/>
        <w:rPr>
          <w:rFonts w:ascii="Times New Roman" w:hAnsi="Times New Roman" w:cs="Times New Roman"/>
          <w:b/>
          <w:color w:val="auto"/>
          <w:sz w:val="24"/>
          <w:szCs w:val="24"/>
        </w:rPr>
      </w:pPr>
      <w:bookmarkStart w:id="15" w:name="_Toc499034746"/>
      <w:r w:rsidRPr="00A25A8D">
        <w:rPr>
          <w:rFonts w:ascii="Times New Roman" w:hAnsi="Times New Roman" w:cs="Times New Roman"/>
          <w:b/>
          <w:color w:val="auto"/>
          <w:sz w:val="24"/>
          <w:szCs w:val="24"/>
        </w:rPr>
        <w:t xml:space="preserve">Раздел 2. </w:t>
      </w:r>
      <w:bookmarkEnd w:id="15"/>
      <w:r w:rsidRPr="00A25A8D">
        <w:rPr>
          <w:rFonts w:ascii="Times New Roman" w:hAnsi="Times New Roman" w:cs="Times New Roman"/>
          <w:b/>
          <w:color w:val="auto"/>
          <w:sz w:val="24"/>
          <w:szCs w:val="24"/>
        </w:rPr>
        <w:t xml:space="preserve">Требования к содержанию, в том числе к описанию </w:t>
      </w:r>
    </w:p>
    <w:p w14:paraId="77990666" w14:textId="77777777" w:rsidR="00A25A8D" w:rsidRPr="00A25A8D" w:rsidRDefault="00A25A8D" w:rsidP="00A25A8D">
      <w:pPr>
        <w:pStyle w:val="1"/>
        <w:spacing w:before="0"/>
        <w:jc w:val="center"/>
        <w:rPr>
          <w:rFonts w:ascii="Times New Roman" w:hAnsi="Times New Roman" w:cs="Times New Roman"/>
          <w:b/>
          <w:color w:val="auto"/>
          <w:sz w:val="24"/>
          <w:szCs w:val="24"/>
        </w:rPr>
      </w:pPr>
      <w:r w:rsidRPr="00A25A8D">
        <w:rPr>
          <w:rFonts w:ascii="Times New Roman" w:hAnsi="Times New Roman" w:cs="Times New Roman"/>
          <w:b/>
          <w:color w:val="auto"/>
          <w:sz w:val="24"/>
          <w:szCs w:val="24"/>
        </w:rPr>
        <w:t>предложения участника открытого конкурса, к форме, составу заявки</w:t>
      </w:r>
      <w:bookmarkStart w:id="16" w:name="_Toc499034747"/>
    </w:p>
    <w:p w14:paraId="44977768" w14:textId="77777777" w:rsidR="00A25A8D" w:rsidRPr="00A25A8D" w:rsidRDefault="00A25A8D" w:rsidP="00A25A8D">
      <w:pPr>
        <w:pStyle w:val="1"/>
        <w:spacing w:before="0"/>
        <w:jc w:val="center"/>
        <w:rPr>
          <w:rFonts w:ascii="Times New Roman" w:hAnsi="Times New Roman" w:cs="Times New Roman"/>
          <w:b/>
          <w:color w:val="auto"/>
          <w:sz w:val="24"/>
          <w:szCs w:val="24"/>
        </w:rPr>
      </w:pPr>
    </w:p>
    <w:p w14:paraId="01CCB078" w14:textId="77777777" w:rsidR="00A25A8D" w:rsidRPr="00A25A8D" w:rsidRDefault="00A25A8D" w:rsidP="00A25A8D">
      <w:pPr>
        <w:pStyle w:val="1"/>
        <w:spacing w:before="0"/>
        <w:jc w:val="center"/>
        <w:rPr>
          <w:rFonts w:ascii="Times New Roman" w:hAnsi="Times New Roman" w:cs="Times New Roman"/>
          <w:b/>
          <w:color w:val="auto"/>
          <w:sz w:val="24"/>
          <w:szCs w:val="24"/>
        </w:rPr>
      </w:pPr>
      <w:r w:rsidRPr="00A25A8D">
        <w:rPr>
          <w:rFonts w:ascii="Times New Roman" w:hAnsi="Times New Roman" w:cs="Times New Roman"/>
          <w:b/>
          <w:color w:val="auto"/>
          <w:sz w:val="24"/>
          <w:szCs w:val="24"/>
        </w:rPr>
        <w:t>1. Требования к форме заявки</w:t>
      </w:r>
      <w:bookmarkEnd w:id="16"/>
    </w:p>
    <w:p w14:paraId="249A9D59"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1.1. Участник конкурса подает заявку в письменной форме в запечатанном конверте, не позволяющем просматривать содержание заявки до вскрытия.</w:t>
      </w:r>
    </w:p>
    <w:p w14:paraId="5A932A30"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На конверте, в котором запечатана заявка на участие в конкурсе, указывается:</w:t>
      </w:r>
    </w:p>
    <w:p w14:paraId="5AC64F86"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а) наименование конкурса, на участие в котором подается данная заявка;</w:t>
      </w:r>
    </w:p>
    <w:p w14:paraId="04E5AA97"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lastRenderedPageBreak/>
        <w:t>б) наименование и адрес Заказчика.</w:t>
      </w:r>
    </w:p>
    <w:p w14:paraId="79CE0D56"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в целях исключения преждевременного вскрытия конверта с заявкой на участие в конкурсе на конверте необходимо указать слова: «Не вскрывать до (время, указанное в извещении о проведении конкурса как время вскрытия конвертов с заявками на участие в конкурсе».</w:t>
      </w:r>
    </w:p>
    <w:p w14:paraId="70E29C11"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08A33E2" w14:textId="77777777"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В правом нижнем углу конверта рекомендуется предусмотреть место для отметки о приеме заявки на участие в конкурсе:</w:t>
      </w:r>
    </w:p>
    <w:p w14:paraId="10F53ABF" w14:textId="77777777"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РЕГ.№_____________________</w:t>
      </w:r>
    </w:p>
    <w:p w14:paraId="2ADB7C77" w14:textId="77777777"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ДАТА______________________</w:t>
      </w:r>
    </w:p>
    <w:p w14:paraId="4142BB38" w14:textId="77777777"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ВРЕМЯ_____________________</w:t>
      </w:r>
    </w:p>
    <w:p w14:paraId="381532F4" w14:textId="77777777" w:rsidR="00A25A8D" w:rsidRPr="00A25A8D" w:rsidRDefault="00A25A8D" w:rsidP="00A25A8D">
      <w:pPr>
        <w:autoSpaceDE w:val="0"/>
        <w:autoSpaceDN w:val="0"/>
        <w:adjustRightInd w:val="0"/>
        <w:spacing w:after="0" w:line="240" w:lineRule="auto"/>
        <w:ind w:left="2312" w:firstLine="708"/>
        <w:jc w:val="both"/>
        <w:rPr>
          <w:rFonts w:ascii="Times New Roman" w:hAnsi="Times New Roman" w:cs="Times New Roman"/>
          <w:sz w:val="24"/>
          <w:szCs w:val="24"/>
        </w:rPr>
      </w:pPr>
      <w:r w:rsidRPr="00A25A8D">
        <w:rPr>
          <w:rFonts w:ascii="Times New Roman" w:hAnsi="Times New Roman" w:cs="Times New Roman"/>
          <w:sz w:val="24"/>
          <w:szCs w:val="24"/>
        </w:rPr>
        <w:t>ПОДПИСЬ__________________</w:t>
      </w:r>
    </w:p>
    <w:p w14:paraId="20508BC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При этом на таком конверте указывается наименование конкурса (лота), на участие в котором подается данная заявка.</w:t>
      </w:r>
    </w:p>
    <w:p w14:paraId="4D0F935B"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1.2. Участник формирует и подает одну заявку в отношении каждого предмета открытого конкурса (лота).</w:t>
      </w:r>
    </w:p>
    <w:p w14:paraId="6994F521"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Заявка, должна содержать все без исключения документы, предусмотренные конкурсной документацией.</w:t>
      </w:r>
    </w:p>
    <w:p w14:paraId="128CE27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1.3. Участник конкурса готовит и подает оригинал заявки.</w:t>
      </w:r>
    </w:p>
    <w:p w14:paraId="41D96D50"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Единая комиссия и заказчик руководствуются только оригиналом заявки.</w:t>
      </w:r>
    </w:p>
    <w:p w14:paraId="4D436DB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1.4. 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w:t>
      </w:r>
      <w:r w:rsidRPr="00A25A8D">
        <w:rPr>
          <w:rFonts w:ascii="Times New Roman" w:eastAsia="Calibri" w:hAnsi="Times New Roman" w:cs="Times New Roman"/>
          <w:sz w:val="24"/>
          <w:szCs w:val="24"/>
        </w:rPr>
        <w:t xml:space="preserve"> (при наличии печати)</w:t>
      </w:r>
      <w:r w:rsidRPr="00A25A8D">
        <w:rPr>
          <w:rFonts w:ascii="Times New Roman" w:hAnsi="Times New Roman" w:cs="Times New Roman"/>
          <w:sz w:val="24"/>
          <w:szCs w:val="24"/>
        </w:rPr>
        <w:t xml:space="preserve"> и подписаны участником закупки или лицом, заказчиком закупки. </w:t>
      </w:r>
    </w:p>
    <w:p w14:paraId="2ED5665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этой информации и документов. </w:t>
      </w:r>
    </w:p>
    <w:p w14:paraId="4BC3F56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При этом ненадлежащее исполнение участником требования о том, что все листы такой заявки и тома должны быть пронумерованы, не является основанием для отказа в допуске к участию в конкурсе.</w:t>
      </w:r>
    </w:p>
    <w:p w14:paraId="37AACD3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 xml:space="preserve">1.5. Документы, входящие в состав заявки и тома заявки, представляются в копиях. Заверение участником конкурса копий документов, входящих в состав заявки не требуется. </w:t>
      </w:r>
    </w:p>
    <w:p w14:paraId="2E903597"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Документы, входящие в состав заявки и тома заявки, представляются участником конкурса 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6D649D92"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1.6.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3.2.10 статьи 3 Федерального закона от 01.06.2005 № 53-ФЗ «О государственном языке Российской Федерации».</w:t>
      </w:r>
    </w:p>
    <w:p w14:paraId="47FDE153"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1BA0D95" w14:textId="77777777" w:rsidR="00A25A8D" w:rsidRPr="00A25A8D" w:rsidRDefault="00A25A8D" w:rsidP="00A25A8D">
      <w:pPr>
        <w:pStyle w:val="3"/>
        <w:numPr>
          <w:ilvl w:val="0"/>
          <w:numId w:val="3"/>
        </w:numPr>
        <w:jc w:val="center"/>
        <w:rPr>
          <w:rFonts w:ascii="Times New Roman" w:hAnsi="Times New Roman" w:cs="Times New Roman"/>
          <w:b/>
          <w:color w:val="auto"/>
        </w:rPr>
      </w:pPr>
      <w:bookmarkStart w:id="17" w:name="_Toc499034748"/>
      <w:r w:rsidRPr="00A25A8D">
        <w:rPr>
          <w:rFonts w:ascii="Times New Roman" w:hAnsi="Times New Roman" w:cs="Times New Roman"/>
          <w:b/>
          <w:color w:val="auto"/>
        </w:rPr>
        <w:t>Требования к содержанию, в том числе к описанию предложения</w:t>
      </w:r>
    </w:p>
    <w:p w14:paraId="09A80491" w14:textId="77777777" w:rsidR="00A25A8D" w:rsidRPr="00A25A8D" w:rsidRDefault="00A25A8D" w:rsidP="00A25A8D">
      <w:pPr>
        <w:pStyle w:val="3"/>
        <w:ind w:left="360"/>
        <w:jc w:val="center"/>
        <w:rPr>
          <w:rFonts w:ascii="Times New Roman" w:hAnsi="Times New Roman" w:cs="Times New Roman"/>
          <w:b/>
          <w:color w:val="auto"/>
          <w:kern w:val="32"/>
        </w:rPr>
      </w:pPr>
      <w:r w:rsidRPr="00A25A8D">
        <w:rPr>
          <w:rFonts w:ascii="Times New Roman" w:hAnsi="Times New Roman" w:cs="Times New Roman"/>
          <w:b/>
          <w:color w:val="auto"/>
        </w:rPr>
        <w:t>Участника открытого конкурса, составу заявки и перечень документов, которые должны быть представлены участниками открытого конкурса</w:t>
      </w:r>
      <w:bookmarkEnd w:id="17"/>
    </w:p>
    <w:p w14:paraId="0DC3F6D6" w14:textId="77777777"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Заявка на участие в открытом конкурсе должна содержать всю указанную заказчиком:</w:t>
      </w:r>
    </w:p>
    <w:p w14:paraId="31E12026" w14:textId="77777777"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2.1. информацию и документы об участнике открытого конкурса, подавшем заявку на участие в открытом конкурсе:</w:t>
      </w:r>
    </w:p>
    <w:p w14:paraId="249B1252"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14:paraId="6C1A9653"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б) заверенные подписью руководителя юридического лица и печатью (при наличии печати) копии учредительных документов (с учетом изменений);</w:t>
      </w:r>
    </w:p>
    <w:p w14:paraId="5305D361"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lastRenderedPageBreak/>
        <w:t>в) заверенная подписью индивидуального предпринимателя (руководителя юридического лица) и печатью (при наличии печати) копия выписки из Единого государственного реестра индивидуальных предпринимателей или из Единого государственного реестра юридических лиц, полученная не ранее чем за 30 дней до даты подачи заявки:</w:t>
      </w:r>
    </w:p>
    <w:p w14:paraId="218B195D"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г) документ, подтверждающий полномочия представителя на осуществление действий от имени претендента;</w:t>
      </w:r>
    </w:p>
    <w:p w14:paraId="7058D88D"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д) выписка или заверенная подписью индивидуального предпринимателя (руководителя юридического лица) и печатью (при наличии печати) копия выписки из реестра аудиторов и аудиторских организаций саморегулируемой организации аудиторов, полученная не ранее чем за 30 дней до даты подачи заявки;</w:t>
      </w:r>
    </w:p>
    <w:p w14:paraId="1B789C46"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е) справка из налогового органа об отсутствии задолженности перед бюджетами всех уровней, полученная не позднее чем за 30 дней до даты подачи заявки;</w:t>
      </w:r>
    </w:p>
    <w:p w14:paraId="7D0FF76D"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ж) заверенные подписью индивидуального предпринимателя (руководителя юридического лица) и печатью (при наличии печати) документы, подтверждающие:</w:t>
      </w:r>
    </w:p>
    <w:p w14:paraId="6894142B"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ценовое предложение;</w:t>
      </w:r>
    </w:p>
    <w:p w14:paraId="13D6B454"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опыт работы претендента по осуществлению аудита деятельности юридических лиц;</w:t>
      </w:r>
    </w:p>
    <w:p w14:paraId="2ED0B3E9"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p w14:paraId="1792D0BB"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состав и квалификацию специалистов претендента;</w:t>
      </w:r>
    </w:p>
    <w:p w14:paraId="765E5CAA"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з) опись документов.</w:t>
      </w:r>
    </w:p>
    <w:p w14:paraId="1D15D195"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 xml:space="preserve">2.2 Претендент вправе подать только одну заявку. Все листы заявки должны быть прошиты, пронумерованы, скреплены печатью претендента (при наличии печати) и подписаны индивидуальным предпринимателем (руководителем юридического лица). При подготовке заявки на участие в конкурсе не допускается применение факсимильных подписей. </w:t>
      </w:r>
    </w:p>
    <w:p w14:paraId="6916034A"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0C8916A3"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2.3. 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14:paraId="02361C26"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2.4. Заявка на участие в конкурсе должна быть запечатана способом, исключающим возможность ознакомления с документами до вскрытия конверта конкурсной комиссией. На конверте должно быть указано наименование аудиторской организации (аудитора), ее (его) юридический адрес, основной государственный регистрационный номер и наименование конкурса, в котором принимает участие аудиторская организация;</w:t>
      </w:r>
    </w:p>
    <w:p w14:paraId="70E2825E" w14:textId="77777777"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2.5. Конверт, не запечатанный или запечатанный с нарушением вышеуказанных требований, Организатор конкурсного отбора не принимает;</w:t>
      </w:r>
    </w:p>
    <w:p w14:paraId="3CB04291" w14:textId="77777777" w:rsidR="00A25A8D" w:rsidRPr="00A25A8D" w:rsidRDefault="00A25A8D" w:rsidP="00A25A8D">
      <w:pPr>
        <w:spacing w:after="0" w:line="240" w:lineRule="auto"/>
        <w:ind w:firstLine="547"/>
        <w:jc w:val="both"/>
        <w:rPr>
          <w:rFonts w:ascii="Times New Roman" w:hAnsi="Times New Roman" w:cs="Times New Roman"/>
          <w:sz w:val="24"/>
          <w:szCs w:val="24"/>
        </w:rPr>
      </w:pPr>
      <w:r w:rsidRPr="00A25A8D">
        <w:rPr>
          <w:rFonts w:ascii="Times New Roman" w:hAnsi="Times New Roman" w:cs="Times New Roman"/>
          <w:sz w:val="24"/>
          <w:szCs w:val="24"/>
        </w:rPr>
        <w:t>2.6.  Заявки, поступившие после даты и времени, указанных в извещении о проведении конкурсного отбора, не рассматриваются.</w:t>
      </w:r>
    </w:p>
    <w:p w14:paraId="50F68D2A" w14:textId="77777777" w:rsidR="00A25A8D" w:rsidRPr="00A25A8D" w:rsidRDefault="00A25A8D" w:rsidP="00A25A8D">
      <w:pPr>
        <w:keepNext/>
        <w:tabs>
          <w:tab w:val="left" w:pos="142"/>
        </w:tabs>
        <w:suppressAutoHyphens/>
        <w:spacing w:after="0" w:line="240" w:lineRule="auto"/>
        <w:ind w:firstLine="56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 xml:space="preserve">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w:t>
      </w:r>
    </w:p>
    <w:p w14:paraId="1D9271F5" w14:textId="77777777"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Сведения, которые содержатся в заявках на участие в конкурсе участников закупки, не должны допускать двусмысленных толкований.</w:t>
      </w:r>
    </w:p>
    <w:p w14:paraId="162A747C" w14:textId="77777777" w:rsidR="00A25A8D" w:rsidRDefault="00A25A8D"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14:paraId="75C38087" w14:textId="77777777" w:rsidR="00C01C72" w:rsidRDefault="00C01C72"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14:paraId="68269FD2" w14:textId="77777777" w:rsidR="00C01C72" w:rsidRPr="00A25A8D" w:rsidRDefault="00C01C72"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14:paraId="2CCE20F8" w14:textId="77777777" w:rsidR="00A25A8D" w:rsidRPr="00A25A8D" w:rsidRDefault="00A25A8D" w:rsidP="00A25A8D">
      <w:pPr>
        <w:pStyle w:val="2"/>
        <w:jc w:val="center"/>
        <w:rPr>
          <w:rFonts w:ascii="Times New Roman" w:hAnsi="Times New Roman" w:cs="Times New Roman"/>
          <w:b/>
          <w:color w:val="auto"/>
          <w:kern w:val="32"/>
          <w:sz w:val="24"/>
          <w:szCs w:val="24"/>
        </w:rPr>
      </w:pPr>
      <w:bookmarkStart w:id="18" w:name="_Toc499034749"/>
      <w:r w:rsidRPr="00A25A8D">
        <w:rPr>
          <w:rFonts w:ascii="Times New Roman" w:hAnsi="Times New Roman" w:cs="Times New Roman"/>
          <w:b/>
          <w:color w:val="auto"/>
          <w:kern w:val="32"/>
          <w:sz w:val="24"/>
          <w:szCs w:val="24"/>
        </w:rPr>
        <w:lastRenderedPageBreak/>
        <w:t xml:space="preserve">Раздел 3. Порядок подачи, внесения изменений, порядок и срок </w:t>
      </w:r>
    </w:p>
    <w:p w14:paraId="7AD39039" w14:textId="77777777"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 xml:space="preserve">отзыва заявок, порядок возврата заявок, порядок вскрытия конвертов </w:t>
      </w:r>
    </w:p>
    <w:p w14:paraId="2150DB83" w14:textId="77777777"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 xml:space="preserve">с заявками в письменной форме </w:t>
      </w:r>
      <w:bookmarkEnd w:id="18"/>
    </w:p>
    <w:p w14:paraId="3601ED5C"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14:paraId="02FBA1D1" w14:textId="77777777" w:rsidR="00A25A8D" w:rsidRPr="00A25A8D" w:rsidRDefault="00A25A8D" w:rsidP="00A25A8D">
      <w:pPr>
        <w:autoSpaceDE w:val="0"/>
        <w:autoSpaceDN w:val="0"/>
        <w:adjustRightInd w:val="0"/>
        <w:spacing w:after="0" w:line="240" w:lineRule="auto"/>
        <w:jc w:val="center"/>
        <w:outlineLvl w:val="3"/>
        <w:rPr>
          <w:rFonts w:ascii="Times New Roman" w:hAnsi="Times New Roman" w:cs="Times New Roman"/>
          <w:kern w:val="32"/>
          <w:sz w:val="24"/>
          <w:szCs w:val="24"/>
        </w:rPr>
      </w:pPr>
      <w:r w:rsidRPr="00A25A8D">
        <w:rPr>
          <w:rFonts w:ascii="Times New Roman" w:hAnsi="Times New Roman" w:cs="Times New Roman"/>
          <w:b/>
          <w:kern w:val="32"/>
          <w:sz w:val="24"/>
          <w:szCs w:val="24"/>
        </w:rPr>
        <w:t>1. Порядок подачи, место, дата начала и окончания срока подачи заявок</w:t>
      </w:r>
    </w:p>
    <w:p w14:paraId="0A7B75AB"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1.1. Заявка должна быть доставлена участником конкурса по месту и в сроки, установленные в извещении</w:t>
      </w:r>
      <w:r w:rsidRPr="00A25A8D">
        <w:rPr>
          <w:rStyle w:val="a5"/>
          <w:rFonts w:ascii="Times New Roman" w:hAnsi="Times New Roman" w:cs="Times New Roman"/>
          <w:color w:val="auto"/>
          <w:sz w:val="24"/>
          <w:szCs w:val="24"/>
        </w:rPr>
        <w:t>,</w:t>
      </w:r>
      <w:r w:rsidRPr="00A25A8D">
        <w:rPr>
          <w:rFonts w:ascii="Times New Roman" w:hAnsi="Times New Roman" w:cs="Times New Roman"/>
          <w:kern w:val="32"/>
          <w:sz w:val="24"/>
          <w:szCs w:val="24"/>
        </w:rPr>
        <w:t xml:space="preserve"> не позднее срока вскрытия конвертов с заявками.</w:t>
      </w:r>
    </w:p>
    <w:p w14:paraId="3D5DD114"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1.2. Заказчик обязан обеспечить конфиденциальность сведений, содержащихся в таких заявках, сохранность конвертов с заявками, защищенность, неприкосновенность и рассмотрение содержания заявок только после вскрытия конвертов с заявками. </w:t>
      </w:r>
    </w:p>
    <w:p w14:paraId="532AC053"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w:t>
      </w:r>
    </w:p>
    <w:p w14:paraId="2A21196E"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1.3. Каждый конверт с заявкой, поступившие в срок, указанный в</w:t>
      </w:r>
      <w:r w:rsidRPr="00A25A8D">
        <w:rPr>
          <w:rFonts w:ascii="Times New Roman" w:hAnsi="Times New Roman" w:cs="Times New Roman"/>
          <w:sz w:val="24"/>
          <w:szCs w:val="24"/>
        </w:rPr>
        <w:t xml:space="preserve"> извещении</w:t>
      </w:r>
      <w:r w:rsidRPr="00A25A8D">
        <w:rPr>
          <w:rFonts w:ascii="Times New Roman" w:hAnsi="Times New Roman" w:cs="Times New Roman"/>
          <w:kern w:val="32"/>
          <w:sz w:val="24"/>
          <w:szCs w:val="24"/>
        </w:rPr>
        <w:t xml:space="preserve">, регистрируются заказчиком. При этом отказ в приеме и регистрации конверта с заявкой, на котором не указаны сведения об участнике закупки, подавшем такой конверт, не допускается. </w:t>
      </w:r>
    </w:p>
    <w:p w14:paraId="52D94C4E"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По требованию участника конкурса, подавшего конверт с заявкой, заказчик, выдает расписку в получении конверта с такой заявкой с указанием даты и времени его получения.</w:t>
      </w:r>
    </w:p>
    <w:p w14:paraId="755120C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1.4. Прием заявок прекращается с наступлением срока вскрытия конвертов с заявками указанном в извещении, и объявления единой комиссией участникам о возможности подать заявки, внести изменения или отозвать поданные заявки до вскрытия таких конвертов и (или) открытия указанного доступа.</w:t>
      </w:r>
    </w:p>
    <w:p w14:paraId="44636755" w14:textId="77777777"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14:paraId="347FF73B" w14:textId="77777777" w:rsidR="00A25A8D" w:rsidRPr="00A25A8D" w:rsidRDefault="00A25A8D" w:rsidP="00A25A8D">
      <w:pPr>
        <w:pStyle w:val="a3"/>
        <w:numPr>
          <w:ilvl w:val="0"/>
          <w:numId w:val="3"/>
        </w:numPr>
        <w:autoSpaceDE w:val="0"/>
        <w:autoSpaceDN w:val="0"/>
        <w:adjustRightInd w:val="0"/>
        <w:jc w:val="center"/>
        <w:outlineLvl w:val="3"/>
        <w:rPr>
          <w:b/>
          <w:kern w:val="32"/>
        </w:rPr>
      </w:pPr>
      <w:r w:rsidRPr="00A25A8D">
        <w:rPr>
          <w:b/>
          <w:kern w:val="32"/>
        </w:rPr>
        <w:t>Порядок и срок отзыва заявок на участие</w:t>
      </w:r>
    </w:p>
    <w:p w14:paraId="2C3C539F" w14:textId="77777777" w:rsidR="00A25A8D" w:rsidRPr="00A25A8D" w:rsidRDefault="00A25A8D" w:rsidP="00A25A8D">
      <w:pPr>
        <w:pStyle w:val="a3"/>
        <w:autoSpaceDE w:val="0"/>
        <w:autoSpaceDN w:val="0"/>
        <w:adjustRightInd w:val="0"/>
        <w:ind w:left="360"/>
        <w:jc w:val="center"/>
        <w:outlineLvl w:val="3"/>
        <w:rPr>
          <w:kern w:val="32"/>
        </w:rPr>
      </w:pPr>
      <w:r w:rsidRPr="00A25A8D">
        <w:rPr>
          <w:b/>
          <w:kern w:val="32"/>
        </w:rPr>
        <w:t>в конкурсе, порядок внесения изменений в заявки</w:t>
      </w:r>
    </w:p>
    <w:p w14:paraId="2160D5A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2.1. Участник конкурса, подавший заявку, вправе изменить или отозвать заявку в любое время до момента вскрытия единой комиссией конвертов с заявками.</w:t>
      </w:r>
    </w:p>
    <w:p w14:paraId="1AF127CF"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Никакие изменения не могут быть внесены в заявки после истечения установленного срока их подачи.</w:t>
      </w:r>
    </w:p>
    <w:p w14:paraId="3090F642"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2.2. Изменение в заявку должно быть подготовлено, запечатано, маркировано и доставлено по адресу и в сроки, установленные в извещении. Конверты дополнительно маркируются словом «Изменение».</w:t>
      </w:r>
    </w:p>
    <w:p w14:paraId="44441572"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Изменения в заявку оформляются в форме изменений (дополнений) в отдельные пункты заявки либо в виде новой редакции заявки.</w:t>
      </w:r>
    </w:p>
    <w:p w14:paraId="02F79D98"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 на участие в конкурсе.</w:t>
      </w:r>
    </w:p>
    <w:p w14:paraId="70658843"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2.3. Отзыв заявок осуществляется на основании письменного уведомления участника конкурса об отзыве своей заявки.</w:t>
      </w:r>
    </w:p>
    <w:p w14:paraId="02296D74"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При этом в уведомлении в обязательном порядке должна быть указана следующая информация: наименование конкурса (лота) и способ подачи заявки.</w:t>
      </w:r>
    </w:p>
    <w:p w14:paraId="0A58AFF8"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Уведомление должно быть подписано уполномоченным лицом участника и скреплено печатью участника (для юридического лица)</w:t>
      </w:r>
      <w:r w:rsidRPr="00A25A8D">
        <w:rPr>
          <w:rFonts w:ascii="Times New Roman" w:eastAsia="Calibri" w:hAnsi="Times New Roman" w:cs="Times New Roman"/>
          <w:sz w:val="24"/>
          <w:szCs w:val="24"/>
        </w:rPr>
        <w:t xml:space="preserve"> (при наличии печати)</w:t>
      </w:r>
      <w:r w:rsidRPr="00A25A8D">
        <w:rPr>
          <w:rFonts w:ascii="Times New Roman" w:hAnsi="Times New Roman" w:cs="Times New Roman"/>
          <w:sz w:val="24"/>
          <w:szCs w:val="24"/>
        </w:rPr>
        <w:t>.</w:t>
      </w:r>
    </w:p>
    <w:p w14:paraId="076372C0"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2.4. 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p w14:paraId="0D35D5F5"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w:t>
      </w:r>
      <w:r w:rsidRPr="00A25A8D">
        <w:rPr>
          <w:rStyle w:val="blk"/>
          <w:rFonts w:ascii="Times New Roman" w:hAnsi="Times New Roman" w:cs="Times New Roman"/>
          <w:sz w:val="24"/>
          <w:szCs w:val="24"/>
        </w:rPr>
        <w:t>5.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655DD4A6" w14:textId="77777777" w:rsidR="00A25A8D" w:rsidRPr="00A25A8D" w:rsidRDefault="00A25A8D" w:rsidP="00A25A8D">
      <w:pPr>
        <w:autoSpaceDE w:val="0"/>
        <w:autoSpaceDN w:val="0"/>
        <w:adjustRightInd w:val="0"/>
        <w:spacing w:after="0" w:line="240" w:lineRule="auto"/>
        <w:ind w:firstLine="540"/>
        <w:jc w:val="both"/>
        <w:outlineLvl w:val="3"/>
        <w:rPr>
          <w:rFonts w:ascii="Times New Roman" w:hAnsi="Times New Roman" w:cs="Times New Roman"/>
          <w:b/>
          <w:kern w:val="32"/>
          <w:sz w:val="24"/>
          <w:szCs w:val="24"/>
        </w:rPr>
      </w:pPr>
    </w:p>
    <w:p w14:paraId="5BB3C387" w14:textId="77777777" w:rsidR="00A25A8D" w:rsidRPr="00A25A8D" w:rsidRDefault="00A25A8D" w:rsidP="00A25A8D">
      <w:pPr>
        <w:pStyle w:val="a3"/>
        <w:numPr>
          <w:ilvl w:val="0"/>
          <w:numId w:val="3"/>
        </w:numPr>
        <w:autoSpaceDE w:val="0"/>
        <w:autoSpaceDN w:val="0"/>
        <w:adjustRightInd w:val="0"/>
        <w:jc w:val="center"/>
        <w:outlineLvl w:val="3"/>
        <w:rPr>
          <w:kern w:val="32"/>
        </w:rPr>
      </w:pPr>
      <w:r w:rsidRPr="00A25A8D">
        <w:rPr>
          <w:b/>
        </w:rPr>
        <w:t>Порядок вскрытия конвертов с заявками</w:t>
      </w:r>
    </w:p>
    <w:p w14:paraId="1A60FDCB" w14:textId="77777777" w:rsidR="00A25A8D" w:rsidRPr="00A25A8D" w:rsidRDefault="00A25A8D" w:rsidP="00A25A8D">
      <w:pPr>
        <w:pStyle w:val="ConsPlusNormal"/>
        <w:ind w:firstLine="540"/>
        <w:rPr>
          <w:rFonts w:ascii="Times New Roman" w:hAnsi="Times New Roman" w:cs="Times New Roman"/>
          <w:sz w:val="24"/>
          <w:szCs w:val="24"/>
        </w:rPr>
      </w:pPr>
      <w:r w:rsidRPr="00A25A8D">
        <w:rPr>
          <w:rFonts w:ascii="Times New Roman" w:hAnsi="Times New Roman" w:cs="Times New Roman"/>
          <w:sz w:val="24"/>
          <w:szCs w:val="24"/>
        </w:rPr>
        <w:t xml:space="preserve">3.1. Конверты с заявками, поданными в срок, указанный в извещении о проведении конкурсного отбора, передаются Организатором конкурсного отбора конкурсной комиссии, </w:t>
      </w:r>
      <w:r w:rsidRPr="00A25A8D">
        <w:rPr>
          <w:rFonts w:ascii="Times New Roman" w:hAnsi="Times New Roman" w:cs="Times New Roman"/>
          <w:sz w:val="24"/>
          <w:szCs w:val="24"/>
        </w:rPr>
        <w:lastRenderedPageBreak/>
        <w:t xml:space="preserve">вскрываются и рассматриваются на заседании конкурсной комиссии в день, </w:t>
      </w:r>
      <w:r w:rsidR="00C01C72" w:rsidRPr="00A25A8D">
        <w:rPr>
          <w:rFonts w:ascii="Times New Roman" w:hAnsi="Times New Roman" w:cs="Times New Roman"/>
          <w:sz w:val="24"/>
          <w:szCs w:val="24"/>
        </w:rPr>
        <w:t>вовремя</w:t>
      </w:r>
      <w:r w:rsidRPr="00A25A8D">
        <w:rPr>
          <w:rFonts w:ascii="Times New Roman" w:hAnsi="Times New Roman" w:cs="Times New Roman"/>
          <w:sz w:val="24"/>
          <w:szCs w:val="24"/>
        </w:rPr>
        <w:t xml:space="preserve"> и в месте, которые указаны в извещении о проведении конкурсного отбора.</w:t>
      </w:r>
    </w:p>
    <w:p w14:paraId="15F50FDE"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3.2. Участники конкурса, подавшие заявки или их представители вправе присутствовать при вскрытии заявок.</w:t>
      </w:r>
    </w:p>
    <w:p w14:paraId="756E772F"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Участники конкурса или их представители, пожелавшие принять участие в процедуре вскрытия заявок, должны зарегистрироваться, подтвердив тем самым свое присутствие.</w:t>
      </w:r>
    </w:p>
    <w:p w14:paraId="29DF477A"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Участники конкурса или их представители, пожелавшие присутствовать на процедуре вскрытия заявок, при регистрации предъявляют документ, удостоверяющий личность.</w:t>
      </w:r>
    </w:p>
    <w:p w14:paraId="75C5E178"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3.3. Заказчик обязан осуществлять аудиозапись вскрытия заявок. </w:t>
      </w:r>
    </w:p>
    <w:p w14:paraId="4367A3BE"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Любой участник конкурса, присутствующий при вскрытии заявок, вправе осуществлять аудио- и видеозапись вскрытия заявок.</w:t>
      </w:r>
    </w:p>
    <w:p w14:paraId="7A018045"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3.4. Непосредственно перед вскрытием конвертов с заявками, но не раньше времени, указанного извещении, единая комиссия заказчика объявляет присутствующим при вскрытии заявок участникам закупки о возможности подать заявки, изменить или отозвать поданные заявки до начала процедуры вскрытия заявок. При этом единая комиссия объявляет последствия подачи двух и более заявок одним участником конкурса.</w:t>
      </w:r>
    </w:p>
    <w:p w14:paraId="26A2C583"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3.5. С момента начала процедуры вскрытия заявок (вскрытие первого конверта) участники конкурса не имеют права подать заявки, изменить или отозвать поданные заявки.</w:t>
      </w:r>
    </w:p>
    <w:p w14:paraId="4D80028A"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3.6. Комиссия вскрывает заявки, если они поступили заказчику до вскрытия таких конвертов и (или) открытия указанного доступа. В случае установления факта подачи одним участником конкурса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14:paraId="42EE3AB4"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3.7. При наличии письменного уведомления участника конкурса об отзыве своей заявки единая комиссия вскрывает заявку такого участника для определения наименования (для юридических лиц) или фамилии, имени, отчества (для физических лиц) участника, отозвавшего заявку.</w:t>
      </w:r>
    </w:p>
    <w:p w14:paraId="484EEBA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Отозванная заявка возвращается участнику конкурса.</w:t>
      </w:r>
    </w:p>
    <w:p w14:paraId="16B40EFC" w14:textId="77777777"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3.8. Единая комиссия проверяет сохранность конверта с заявкой перед вскрытием заявок. Участники конкурса, присутствующие при вскрытии заявок, также могут удостовериться в сохранности представленных конвертов с заявками.</w:t>
      </w:r>
    </w:p>
    <w:p w14:paraId="14AFA9CC"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участника открытого конкурса, наличие информации и документов, предусмотренных конкурсной документацией, условия исполнения Договора, указанные в заявке и являющиеся критерием оценки заявок,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3211BF31"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3.10. </w:t>
      </w:r>
      <w:r w:rsidRPr="00A25A8D">
        <w:rPr>
          <w:rStyle w:val="f"/>
          <w:rFonts w:ascii="Times New Roman" w:hAnsi="Times New Roman" w:cs="Times New Roman"/>
          <w:sz w:val="24"/>
          <w:szCs w:val="24"/>
        </w:rPr>
        <w:t>Протокол вскрытия</w:t>
      </w:r>
      <w:r w:rsidRPr="00A25A8D">
        <w:rPr>
          <w:rStyle w:val="blk"/>
          <w:rFonts w:ascii="Times New Roman" w:hAnsi="Times New Roman" w:cs="Times New Roman"/>
          <w:sz w:val="24"/>
          <w:szCs w:val="24"/>
        </w:rPr>
        <w:t xml:space="preserve"> конвертов с заявками на участие в открытом конкурсе ведется единой комиссией, подписывается всеми присутствующими членами единой комиссии непосредственно после </w:t>
      </w:r>
      <w:r w:rsidRPr="00A25A8D">
        <w:rPr>
          <w:rStyle w:val="f"/>
          <w:rFonts w:ascii="Times New Roman" w:hAnsi="Times New Roman" w:cs="Times New Roman"/>
          <w:sz w:val="24"/>
          <w:szCs w:val="24"/>
        </w:rPr>
        <w:t xml:space="preserve">вскрытия </w:t>
      </w:r>
      <w:r w:rsidRPr="00A25A8D">
        <w:rPr>
          <w:rStyle w:val="blk"/>
          <w:rFonts w:ascii="Times New Roman" w:hAnsi="Times New Roman" w:cs="Times New Roman"/>
          <w:sz w:val="24"/>
          <w:szCs w:val="24"/>
        </w:rPr>
        <w:t>таких конвертов</w:t>
      </w:r>
      <w:r w:rsidRPr="00A25A8D">
        <w:rPr>
          <w:rFonts w:ascii="Times New Roman" w:hAnsi="Times New Roman" w:cs="Times New Roman"/>
          <w:sz w:val="24"/>
          <w:szCs w:val="24"/>
        </w:rPr>
        <w:t xml:space="preserve">. </w:t>
      </w:r>
    </w:p>
    <w:p w14:paraId="6DE08A99"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3.11. Протокол вскрытия размещается заказчиком, не позднее рабочего дня, следующего за датой подписания такого протокола, на официальном сайте регионального оператора в информационно-телекоммуникационной сети "Интернет".</w:t>
      </w:r>
    </w:p>
    <w:p w14:paraId="5A31FA94" w14:textId="77777777" w:rsid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3.12. Конверт с заявкой, поступивший после истечения срока подачи заявок, не вскрывается и в случае если на конверте с такой заявкой указан почтовый адрес возвращается заказчиком по указанному на конверте адресу. </w:t>
      </w:r>
    </w:p>
    <w:p w14:paraId="4A66E84A" w14:textId="77777777" w:rsidR="00C01C72" w:rsidRDefault="00C01C72" w:rsidP="00A25A8D">
      <w:pPr>
        <w:autoSpaceDE w:val="0"/>
        <w:autoSpaceDN w:val="0"/>
        <w:adjustRightInd w:val="0"/>
        <w:spacing w:after="0" w:line="240" w:lineRule="auto"/>
        <w:ind w:firstLine="540"/>
        <w:jc w:val="both"/>
        <w:rPr>
          <w:rFonts w:ascii="Times New Roman" w:hAnsi="Times New Roman" w:cs="Times New Roman"/>
          <w:sz w:val="24"/>
          <w:szCs w:val="24"/>
        </w:rPr>
      </w:pPr>
    </w:p>
    <w:p w14:paraId="68EA47A1" w14:textId="77777777" w:rsidR="00C01C72" w:rsidRDefault="00C01C72" w:rsidP="00A25A8D">
      <w:pPr>
        <w:autoSpaceDE w:val="0"/>
        <w:autoSpaceDN w:val="0"/>
        <w:adjustRightInd w:val="0"/>
        <w:spacing w:after="0" w:line="240" w:lineRule="auto"/>
        <w:ind w:firstLine="540"/>
        <w:jc w:val="both"/>
        <w:rPr>
          <w:rFonts w:ascii="Times New Roman" w:hAnsi="Times New Roman" w:cs="Times New Roman"/>
          <w:sz w:val="24"/>
          <w:szCs w:val="24"/>
        </w:rPr>
      </w:pPr>
    </w:p>
    <w:p w14:paraId="7ECAE924" w14:textId="77777777" w:rsidR="00C01C72" w:rsidRDefault="00C01C72" w:rsidP="00A25A8D">
      <w:pPr>
        <w:autoSpaceDE w:val="0"/>
        <w:autoSpaceDN w:val="0"/>
        <w:adjustRightInd w:val="0"/>
        <w:spacing w:after="0" w:line="240" w:lineRule="auto"/>
        <w:ind w:firstLine="540"/>
        <w:jc w:val="both"/>
        <w:rPr>
          <w:rFonts w:ascii="Times New Roman" w:hAnsi="Times New Roman" w:cs="Times New Roman"/>
          <w:sz w:val="24"/>
          <w:szCs w:val="24"/>
        </w:rPr>
      </w:pPr>
    </w:p>
    <w:p w14:paraId="495EFB5F" w14:textId="77777777" w:rsidR="00C01C72" w:rsidRDefault="00C01C72" w:rsidP="00EB5C0A">
      <w:pPr>
        <w:autoSpaceDE w:val="0"/>
        <w:autoSpaceDN w:val="0"/>
        <w:adjustRightInd w:val="0"/>
        <w:spacing w:after="0" w:line="240" w:lineRule="auto"/>
        <w:jc w:val="both"/>
        <w:rPr>
          <w:rFonts w:ascii="Times New Roman" w:hAnsi="Times New Roman" w:cs="Times New Roman"/>
          <w:sz w:val="24"/>
          <w:szCs w:val="24"/>
        </w:rPr>
      </w:pPr>
    </w:p>
    <w:p w14:paraId="5BDE3790" w14:textId="77777777" w:rsidR="00A25A8D" w:rsidRPr="00A25A8D" w:rsidRDefault="00A25A8D" w:rsidP="00A25A8D">
      <w:pPr>
        <w:autoSpaceDE w:val="0"/>
        <w:autoSpaceDN w:val="0"/>
        <w:adjustRightInd w:val="0"/>
        <w:spacing w:after="0" w:line="240" w:lineRule="auto"/>
        <w:jc w:val="both"/>
        <w:rPr>
          <w:rFonts w:ascii="Times New Roman" w:hAnsi="Times New Roman" w:cs="Times New Roman"/>
          <w:sz w:val="24"/>
          <w:szCs w:val="24"/>
        </w:rPr>
      </w:pPr>
    </w:p>
    <w:p w14:paraId="77067729" w14:textId="77777777" w:rsidR="00A25A8D" w:rsidRPr="00A25A8D" w:rsidRDefault="00A25A8D" w:rsidP="00A25A8D">
      <w:pPr>
        <w:pStyle w:val="2"/>
        <w:jc w:val="center"/>
        <w:rPr>
          <w:rFonts w:ascii="Times New Roman" w:hAnsi="Times New Roman" w:cs="Times New Roman"/>
          <w:b/>
          <w:color w:val="auto"/>
          <w:kern w:val="32"/>
          <w:sz w:val="24"/>
          <w:szCs w:val="24"/>
        </w:rPr>
      </w:pPr>
      <w:bookmarkStart w:id="19" w:name="_Toc499034751"/>
      <w:r w:rsidRPr="00A25A8D">
        <w:rPr>
          <w:rFonts w:ascii="Times New Roman" w:hAnsi="Times New Roman" w:cs="Times New Roman"/>
          <w:b/>
          <w:color w:val="auto"/>
          <w:kern w:val="32"/>
          <w:sz w:val="24"/>
          <w:szCs w:val="24"/>
        </w:rPr>
        <w:lastRenderedPageBreak/>
        <w:t xml:space="preserve">Раздел 4. Последствия признания </w:t>
      </w:r>
    </w:p>
    <w:p w14:paraId="4E1656A8" w14:textId="77777777"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открытого конкурса несостоявшимся</w:t>
      </w:r>
      <w:bookmarkEnd w:id="19"/>
    </w:p>
    <w:p w14:paraId="4A074120" w14:textId="77777777" w:rsidR="00A25A8D" w:rsidRPr="00A25A8D" w:rsidRDefault="00A25A8D" w:rsidP="00A25A8D">
      <w:pPr>
        <w:rPr>
          <w:rFonts w:ascii="Times New Roman" w:hAnsi="Times New Roman" w:cs="Times New Roman"/>
          <w:sz w:val="24"/>
          <w:szCs w:val="24"/>
        </w:rPr>
      </w:pPr>
    </w:p>
    <w:p w14:paraId="135A3727"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 В случае если на участие в конкурсном отборе не подано ни одной заявки либо если по результатам рассмотрения заявок принято решение об отказе в допуске к участию в конкурсном отборе всех претендентов, конкурсный отбор признается несостоявшимся. В течение 10 календарных дней объявляется новый конкурс.</w:t>
      </w:r>
    </w:p>
    <w:p w14:paraId="0702946F"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 В случае если только один претендент подал заявку и (или) допущен к участию в конкурсном отборе, региональный оператор в течение 5 календарных дней со дня подписания протокола направляет такому претенденту подписанный договор оказания услуг, соответствующий проекту договора оказания услуг, прилагаемому к заявке.</w:t>
      </w:r>
    </w:p>
    <w:p w14:paraId="090521D2" w14:textId="77777777"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bCs/>
          <w:sz w:val="24"/>
          <w:szCs w:val="24"/>
        </w:rPr>
      </w:pPr>
    </w:p>
    <w:p w14:paraId="24EF314F"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kern w:val="32"/>
          <w:sz w:val="24"/>
          <w:szCs w:val="24"/>
          <w:lang w:eastAsia="ru-RU"/>
        </w:rPr>
        <w:t xml:space="preserve">Раздел 5. Порядок и срок заключения договора по </w:t>
      </w:r>
    </w:p>
    <w:p w14:paraId="07436A23"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kern w:val="32"/>
          <w:sz w:val="24"/>
          <w:szCs w:val="24"/>
          <w:lang w:eastAsia="ru-RU"/>
        </w:rPr>
        <w:t xml:space="preserve">результатам проведения конкурса, условия признания победителя конкурса или иного участника, с которым заключается договор, уклонившимися от заключения договора </w:t>
      </w:r>
    </w:p>
    <w:p w14:paraId="404B6A4D" w14:textId="77777777" w:rsidR="00A25A8D" w:rsidRPr="00A25A8D" w:rsidRDefault="00A25A8D" w:rsidP="00A25A8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839DE8C"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Заказчик в течение трех рабочих дней со дня подписания протокола рассмотрения и оценки заявок на участие в конкурсе передает победителю конкурса, проект договора, который составляется путем включения условий договора, предложенных победителем конкурса, в заявке на участие в конкурсе, в проект договора, прилагаемый к конкурсной документации. </w:t>
      </w:r>
    </w:p>
    <w:p w14:paraId="4F1B5AC7"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14:paraId="67766DCA"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Договор заключается не ранее чем через десять дней и не позднее чем через двадцать дней с даты размещения в сети «Интернет» протокола рассмотрения и оценки заявок на участие в конкурсе. </w:t>
      </w:r>
    </w:p>
    <w:p w14:paraId="455ED4FF"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В течение пяти календарных дней с даты размещения на официальном сайте регионального оператора в информационно-телекоммуникационной сети "Интернет" протокола рассмотрения и оценки заявок на участие в открытом конкурсе победитель конкурса обязан подписать договор и представить все экземпляры договора Заказчику. </w:t>
      </w:r>
    </w:p>
    <w:p w14:paraId="621E02B7"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 </w:t>
      </w:r>
    </w:p>
    <w:p w14:paraId="345B1CA5" w14:textId="77777777"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или отказаться от заключения договора. </w:t>
      </w:r>
    </w:p>
    <w:p w14:paraId="2666AA94" w14:textId="77777777" w:rsidR="00A25A8D" w:rsidRPr="00A25A8D" w:rsidRDefault="00A25A8D" w:rsidP="00A25A8D">
      <w:pPr>
        <w:spacing w:after="0" w:line="240" w:lineRule="auto"/>
        <w:jc w:val="center"/>
        <w:rPr>
          <w:rFonts w:ascii="Times New Roman" w:eastAsia="Times New Roman" w:hAnsi="Times New Roman" w:cs="Times New Roman"/>
          <w:b/>
          <w:sz w:val="24"/>
          <w:szCs w:val="24"/>
          <w:lang w:eastAsia="ru-RU"/>
        </w:rPr>
      </w:pPr>
    </w:p>
    <w:p w14:paraId="4BAAB1ED" w14:textId="77777777" w:rsidR="00A25A8D" w:rsidRPr="00A25A8D" w:rsidRDefault="00A25A8D" w:rsidP="00A25A8D">
      <w:pPr>
        <w:spacing w:after="0" w:line="240" w:lineRule="auto"/>
        <w:jc w:val="center"/>
        <w:rPr>
          <w:rFonts w:ascii="Times New Roman" w:hAnsi="Times New Roman" w:cs="Times New Roman"/>
          <w:b/>
          <w:sz w:val="24"/>
          <w:szCs w:val="24"/>
        </w:rPr>
      </w:pPr>
      <w:r w:rsidRPr="00A25A8D">
        <w:rPr>
          <w:rFonts w:ascii="Times New Roman" w:eastAsia="Times New Roman" w:hAnsi="Times New Roman" w:cs="Times New Roman"/>
          <w:b/>
          <w:sz w:val="24"/>
          <w:szCs w:val="24"/>
          <w:lang w:eastAsia="ru-RU"/>
        </w:rPr>
        <w:t xml:space="preserve">Раздел 6. </w:t>
      </w:r>
      <w:r w:rsidRPr="00A25A8D">
        <w:rPr>
          <w:rFonts w:ascii="Times New Roman" w:hAnsi="Times New Roman" w:cs="Times New Roman"/>
          <w:b/>
          <w:sz w:val="24"/>
          <w:szCs w:val="24"/>
        </w:rPr>
        <w:t xml:space="preserve">Критерии оценки заявок на участие в открытом </w:t>
      </w:r>
    </w:p>
    <w:p w14:paraId="6E78B9D8" w14:textId="77777777" w:rsidR="00A25A8D" w:rsidRPr="00A25A8D" w:rsidRDefault="00A25A8D" w:rsidP="00A25A8D">
      <w:pPr>
        <w:spacing w:after="0" w:line="240" w:lineRule="auto"/>
        <w:jc w:val="center"/>
        <w:rPr>
          <w:rFonts w:ascii="Times New Roman" w:eastAsia="Times New Roman" w:hAnsi="Times New Roman" w:cs="Times New Roman"/>
          <w:b/>
          <w:sz w:val="24"/>
          <w:szCs w:val="24"/>
          <w:lang w:eastAsia="ru-RU"/>
        </w:rPr>
      </w:pPr>
      <w:r w:rsidRPr="00A25A8D">
        <w:rPr>
          <w:rFonts w:ascii="Times New Roman" w:hAnsi="Times New Roman" w:cs="Times New Roman"/>
          <w:b/>
          <w:sz w:val="24"/>
          <w:szCs w:val="24"/>
        </w:rPr>
        <w:t>конкурсе, их содержание, значимость и порядок рассмотрения оценки при размещении заказа по аудиту годовой финансовой (бухгалтерской) отчетности</w:t>
      </w:r>
    </w:p>
    <w:p w14:paraId="287E9120" w14:textId="77777777" w:rsidR="00A25A8D" w:rsidRPr="00A25A8D" w:rsidRDefault="00A25A8D" w:rsidP="00A25A8D">
      <w:pPr>
        <w:spacing w:after="0" w:line="240" w:lineRule="auto"/>
        <w:jc w:val="both"/>
        <w:rPr>
          <w:rFonts w:ascii="Times New Roman" w:eastAsia="Times New Roman" w:hAnsi="Times New Roman" w:cs="Times New Roman"/>
          <w:sz w:val="24"/>
          <w:szCs w:val="24"/>
          <w:lang w:eastAsia="ru-RU"/>
        </w:rPr>
      </w:pPr>
    </w:p>
    <w:p w14:paraId="1A9243A1" w14:textId="77777777" w:rsidR="00A25A8D" w:rsidRPr="00A25A8D" w:rsidRDefault="00A25A8D" w:rsidP="00A25A8D">
      <w:pPr>
        <w:spacing w:after="0" w:line="240" w:lineRule="auto"/>
        <w:ind w:firstLine="709"/>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1. Общие положения</w:t>
      </w:r>
    </w:p>
    <w:p w14:paraId="78394A81" w14:textId="77777777" w:rsidR="00A25A8D" w:rsidRPr="00A25A8D" w:rsidRDefault="00A25A8D" w:rsidP="00A25A8D">
      <w:pPr>
        <w:tabs>
          <w:tab w:val="num" w:pos="900"/>
        </w:tab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1.1. Оценка заявок производится на основании критериев оценки, их содержания и значимости, установленных в конкурсной документации.</w:t>
      </w:r>
    </w:p>
    <w:p w14:paraId="48EC40F5"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1.2. Заявки на участие в открытом конкурсе участников конкурса оцениваются исходя из следующих критериев:</w:t>
      </w:r>
    </w:p>
    <w:tbl>
      <w:tblPr>
        <w:tblW w:w="9526" w:type="dxa"/>
        <w:tblInd w:w="108" w:type="dxa"/>
        <w:tblLayout w:type="fixed"/>
        <w:tblLook w:val="0000" w:firstRow="0" w:lastRow="0" w:firstColumn="0" w:lastColumn="0" w:noHBand="0" w:noVBand="0"/>
      </w:tblPr>
      <w:tblGrid>
        <w:gridCol w:w="568"/>
        <w:gridCol w:w="7116"/>
        <w:gridCol w:w="1842"/>
      </w:tblGrid>
      <w:tr w:rsidR="00A25A8D" w:rsidRPr="00A25A8D" w14:paraId="7264C2C2" w14:textId="77777777" w:rsidTr="00FC01D2">
        <w:tc>
          <w:tcPr>
            <w:tcW w:w="568" w:type="dxa"/>
            <w:tcBorders>
              <w:top w:val="single" w:sz="4" w:space="0" w:color="000000"/>
              <w:left w:val="single" w:sz="4" w:space="0" w:color="000000"/>
              <w:bottom w:val="single" w:sz="4" w:space="0" w:color="000000"/>
            </w:tcBorders>
            <w:shd w:val="clear" w:color="auto" w:fill="auto"/>
            <w:vAlign w:val="center"/>
          </w:tcPr>
          <w:p w14:paraId="2A84C7DA"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sz w:val="24"/>
                <w:szCs w:val="24"/>
                <w:lang w:eastAsia="zh-CN"/>
              </w:rPr>
              <w:t>№</w:t>
            </w:r>
          </w:p>
          <w:p w14:paraId="42F3CFA9"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sz w:val="24"/>
                <w:szCs w:val="24"/>
                <w:lang w:eastAsia="zh-CN"/>
              </w:rPr>
              <w:t>п/п</w:t>
            </w:r>
          </w:p>
        </w:tc>
        <w:tc>
          <w:tcPr>
            <w:tcW w:w="7116" w:type="dxa"/>
            <w:tcBorders>
              <w:top w:val="single" w:sz="4" w:space="0" w:color="000000"/>
              <w:left w:val="single" w:sz="4" w:space="0" w:color="000000"/>
              <w:bottom w:val="single" w:sz="4" w:space="0" w:color="000000"/>
            </w:tcBorders>
            <w:shd w:val="clear" w:color="auto" w:fill="auto"/>
            <w:vAlign w:val="center"/>
          </w:tcPr>
          <w:p w14:paraId="1E725B97" w14:textId="77777777" w:rsidR="00A25A8D" w:rsidRPr="00A25A8D" w:rsidRDefault="00A25A8D" w:rsidP="00FC01D2">
            <w:pPr>
              <w:suppressAutoHyphens/>
              <w:spacing w:after="0" w:line="240" w:lineRule="auto"/>
              <w:ind w:firstLine="33"/>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bCs/>
                <w:sz w:val="24"/>
                <w:szCs w:val="24"/>
                <w:lang w:eastAsia="zh-CN"/>
              </w:rPr>
              <w:t>Наименование критерия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777D"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bCs/>
                <w:sz w:val="24"/>
                <w:szCs w:val="24"/>
                <w:lang w:eastAsia="zh-CN"/>
              </w:rPr>
              <w:t>Значимость критерия оценки</w:t>
            </w:r>
          </w:p>
        </w:tc>
      </w:tr>
      <w:tr w:rsidR="00A25A8D" w:rsidRPr="00A25A8D" w14:paraId="6FE1784F" w14:textId="77777777" w:rsidTr="00FC01D2">
        <w:tc>
          <w:tcPr>
            <w:tcW w:w="568" w:type="dxa"/>
            <w:tcBorders>
              <w:top w:val="single" w:sz="4" w:space="0" w:color="000000"/>
              <w:left w:val="single" w:sz="4" w:space="0" w:color="000000"/>
              <w:bottom w:val="single" w:sz="4" w:space="0" w:color="000000"/>
            </w:tcBorders>
            <w:shd w:val="clear" w:color="auto" w:fill="auto"/>
          </w:tcPr>
          <w:p w14:paraId="1E909034"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7116" w:type="dxa"/>
            <w:tcBorders>
              <w:top w:val="single" w:sz="4" w:space="0" w:color="000000"/>
              <w:left w:val="single" w:sz="4" w:space="0" w:color="000000"/>
              <w:bottom w:val="single" w:sz="4" w:space="0" w:color="000000"/>
            </w:tcBorders>
            <w:shd w:val="clear" w:color="auto" w:fill="auto"/>
            <w:vAlign w:val="center"/>
          </w:tcPr>
          <w:p w14:paraId="2AF8DAF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Цена договора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A818" w14:textId="77777777" w:rsidR="00A25A8D" w:rsidRPr="00A25A8D" w:rsidRDefault="00A25A8D" w:rsidP="00FC01D2">
            <w:pPr>
              <w:suppressAutoHyphens/>
              <w:spacing w:after="0" w:line="240" w:lineRule="auto"/>
              <w:ind w:firstLine="72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bCs/>
                <w:sz w:val="24"/>
                <w:szCs w:val="24"/>
                <w:lang w:eastAsia="zh-CN"/>
              </w:rPr>
              <w:t xml:space="preserve">60 </w:t>
            </w:r>
            <w:r w:rsidRPr="00A25A8D">
              <w:rPr>
                <w:rFonts w:ascii="Times New Roman" w:eastAsia="Times New Roman" w:hAnsi="Times New Roman" w:cs="Times New Roman"/>
                <w:sz w:val="24"/>
                <w:szCs w:val="24"/>
                <w:lang w:eastAsia="zh-CN"/>
              </w:rPr>
              <w:t>%</w:t>
            </w:r>
          </w:p>
        </w:tc>
      </w:tr>
      <w:tr w:rsidR="00A25A8D" w:rsidRPr="00A25A8D" w14:paraId="6A3FA986" w14:textId="77777777" w:rsidTr="00FC01D2">
        <w:tc>
          <w:tcPr>
            <w:tcW w:w="568" w:type="dxa"/>
            <w:tcBorders>
              <w:left w:val="single" w:sz="4" w:space="0" w:color="000000"/>
              <w:bottom w:val="single" w:sz="4" w:space="0" w:color="000000"/>
            </w:tcBorders>
            <w:shd w:val="clear" w:color="auto" w:fill="auto"/>
          </w:tcPr>
          <w:p w14:paraId="37D15580"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7116" w:type="dxa"/>
            <w:tcBorders>
              <w:left w:val="single" w:sz="4" w:space="0" w:color="000000"/>
              <w:bottom w:val="single" w:sz="4" w:space="0" w:color="000000"/>
            </w:tcBorders>
            <w:shd w:val="clear" w:color="auto" w:fill="auto"/>
            <w:vAlign w:val="center"/>
          </w:tcPr>
          <w:p w14:paraId="74C9F16E"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zh-CN"/>
              </w:rPr>
            </w:pP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tc>
        <w:tc>
          <w:tcPr>
            <w:tcW w:w="1842" w:type="dxa"/>
            <w:tcBorders>
              <w:left w:val="single" w:sz="4" w:space="0" w:color="000000"/>
              <w:bottom w:val="single" w:sz="4" w:space="0" w:color="000000"/>
              <w:right w:val="single" w:sz="4" w:space="0" w:color="000000"/>
            </w:tcBorders>
            <w:shd w:val="clear" w:color="auto" w:fill="auto"/>
            <w:vAlign w:val="center"/>
          </w:tcPr>
          <w:p w14:paraId="023FF250" w14:textId="77777777" w:rsidR="00A25A8D" w:rsidRPr="00A25A8D" w:rsidRDefault="00A25A8D" w:rsidP="00FC01D2">
            <w:pPr>
              <w:suppressAutoHyphens/>
              <w:spacing w:after="0" w:line="240" w:lineRule="auto"/>
              <w:ind w:firstLine="72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bCs/>
                <w:sz w:val="24"/>
                <w:szCs w:val="24"/>
                <w:lang w:eastAsia="zh-CN"/>
              </w:rPr>
              <w:t xml:space="preserve">40 </w:t>
            </w:r>
            <w:r w:rsidRPr="00A25A8D">
              <w:rPr>
                <w:rFonts w:ascii="Times New Roman" w:eastAsia="Times New Roman" w:hAnsi="Times New Roman" w:cs="Times New Roman"/>
                <w:sz w:val="24"/>
                <w:szCs w:val="24"/>
                <w:lang w:eastAsia="zh-CN"/>
              </w:rPr>
              <w:t>%</w:t>
            </w:r>
          </w:p>
        </w:tc>
      </w:tr>
    </w:tbl>
    <w:p w14:paraId="275757F2"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14:paraId="5CD5965C"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1.3. Рейтинг представляет собой оценку в баллах, получаемую по результатам оценки по критериям. </w:t>
      </w:r>
    </w:p>
    <w:p w14:paraId="08F63126"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7C83D98"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1.5. Сумма значимости всех критериев оценки заявок, установленных в конкурсной документации, составляет 100 процентов.</w:t>
      </w:r>
    </w:p>
    <w:p w14:paraId="07EFD24E"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14:paraId="1663A4E6"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7B9C5A1"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1.8. Заявке, набравшей наибольший итоговый рейтинг, присваивается первый номер.</w:t>
      </w:r>
    </w:p>
    <w:p w14:paraId="7CDF5C32"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14:paraId="1FE0D889" w14:textId="77777777" w:rsidR="00A25A8D" w:rsidRPr="00A25A8D" w:rsidRDefault="00A25A8D" w:rsidP="00A25A8D">
      <w:pPr>
        <w:spacing w:after="0" w:line="240" w:lineRule="auto"/>
        <w:ind w:firstLine="709"/>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2. Порядок оценки заявок по критериям</w:t>
      </w:r>
    </w:p>
    <w:p w14:paraId="0FDFC8AE"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14:paraId="17226493"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2.1. Количество баллов, присуждаемых по критерию оценки «Цена договора», определяется по формуле:</w:t>
      </w:r>
    </w:p>
    <w:p w14:paraId="1D791912"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22"/>
          <w:sz w:val="24"/>
          <w:szCs w:val="24"/>
          <w:lang w:eastAsia="ru-RU"/>
        </w:rPr>
        <w:drawing>
          <wp:inline distT="0" distB="0" distL="0" distR="0" wp14:anchorId="63D6D4F5" wp14:editId="43B4BA02">
            <wp:extent cx="103822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*КЗ,</w:t>
      </w:r>
    </w:p>
    <w:p w14:paraId="49C38DD2"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где:</w:t>
      </w:r>
    </w:p>
    <w:p w14:paraId="6E2499A9"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6"/>
          <w:sz w:val="24"/>
          <w:szCs w:val="24"/>
          <w:lang w:eastAsia="ru-RU"/>
        </w:rPr>
        <w:drawing>
          <wp:inline distT="0" distB="0" distL="0" distR="0" wp14:anchorId="0750B400" wp14:editId="3E160C3D">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 xml:space="preserve"> - предложение участника закупки, заявка (предложение) которого оценивается;</w:t>
      </w:r>
    </w:p>
    <w:p w14:paraId="0D27E993"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6"/>
          <w:sz w:val="24"/>
          <w:szCs w:val="24"/>
          <w:lang w:eastAsia="ru-RU"/>
        </w:rPr>
        <w:drawing>
          <wp:inline distT="0" distB="0" distL="0" distR="0" wp14:anchorId="6EE04863" wp14:editId="2D460211">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 xml:space="preserve"> - минимальное предложение из предложений по критерию оценки, сделанных участниками закупки;</w:t>
      </w:r>
    </w:p>
    <w:p w14:paraId="4F386592" w14:textId="77777777"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КЗ   - коэффициент значимости критерия</w:t>
      </w:r>
    </w:p>
    <w:p w14:paraId="419D8295"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iCs/>
          <w:sz w:val="24"/>
          <w:szCs w:val="24"/>
          <w:lang w:eastAsia="zh-CN"/>
        </w:rPr>
        <w:t>При оценке заявок по критерию «Цена договора» лучшим условием исполнения договора признается предложение участника конкурса с наименьшей ценой договора.</w:t>
      </w:r>
    </w:p>
    <w:p w14:paraId="52A76139" w14:textId="77777777" w:rsidR="00A25A8D" w:rsidRPr="00A25A8D" w:rsidRDefault="00A25A8D" w:rsidP="00A25A8D">
      <w:pPr>
        <w:spacing w:after="0" w:line="240" w:lineRule="auto"/>
        <w:jc w:val="both"/>
        <w:rPr>
          <w:rFonts w:ascii="Times New Roman" w:eastAsia="Times New Roman" w:hAnsi="Times New Roman" w:cs="Times New Roman"/>
          <w:sz w:val="24"/>
          <w:szCs w:val="24"/>
          <w:lang w:eastAsia="ru-RU"/>
        </w:rPr>
      </w:pPr>
    </w:p>
    <w:p w14:paraId="7A49B267" w14:textId="77777777" w:rsidR="00A25A8D" w:rsidRPr="00A25A8D" w:rsidRDefault="00A25A8D" w:rsidP="00A25A8D">
      <w:pPr>
        <w:spacing w:after="0" w:line="240" w:lineRule="auto"/>
        <w:ind w:firstLine="720"/>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2.2. Оценка заявок по критерию «</w:t>
      </w: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r w:rsidRPr="00A25A8D">
        <w:rPr>
          <w:rFonts w:ascii="Times New Roman" w:eastAsia="Times New Roman" w:hAnsi="Times New Roman" w:cs="Times New Roman"/>
          <w:b/>
          <w:sz w:val="24"/>
          <w:szCs w:val="24"/>
          <w:lang w:eastAsia="zh-CN"/>
        </w:rPr>
        <w:t>»</w:t>
      </w:r>
    </w:p>
    <w:p w14:paraId="784E0C6E"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Количество баллов, присуждаемых по критерию оценки "Квалификация претендентов" (НЦБi), определяется по формуле:</w:t>
      </w:r>
    </w:p>
    <w:p w14:paraId="653FD145" w14:textId="77777777" w:rsidR="00A25A8D" w:rsidRPr="00A25A8D" w:rsidRDefault="00A25A8D" w:rsidP="00A25A8D">
      <w:pPr>
        <w:pStyle w:val="ConsPlusNormal"/>
        <w:rPr>
          <w:rFonts w:ascii="Times New Roman" w:hAnsi="Times New Roman" w:cs="Times New Roman"/>
          <w:sz w:val="24"/>
          <w:szCs w:val="24"/>
        </w:rPr>
      </w:pPr>
    </w:p>
    <w:p w14:paraId="5C4C20E7" w14:textId="77777777" w:rsidR="00A25A8D" w:rsidRPr="00A25A8D" w:rsidRDefault="00A25A8D" w:rsidP="00A25A8D">
      <w:pPr>
        <w:pStyle w:val="ConsPlusNormal"/>
        <w:jc w:val="center"/>
        <w:rPr>
          <w:rFonts w:ascii="Times New Roman" w:hAnsi="Times New Roman" w:cs="Times New Roman"/>
          <w:sz w:val="24"/>
          <w:szCs w:val="24"/>
        </w:rPr>
      </w:pPr>
      <w:r w:rsidRPr="00A25A8D">
        <w:rPr>
          <w:rFonts w:ascii="Times New Roman" w:hAnsi="Times New Roman" w:cs="Times New Roman"/>
          <w:sz w:val="24"/>
          <w:szCs w:val="24"/>
        </w:rPr>
        <w:t>НЦБi = Кi x КЗ,</w:t>
      </w:r>
    </w:p>
    <w:p w14:paraId="6F9719C7" w14:textId="77777777" w:rsidR="00A25A8D" w:rsidRDefault="00A25A8D" w:rsidP="00A25A8D">
      <w:pPr>
        <w:pStyle w:val="ConsPlusNormal"/>
        <w:rPr>
          <w:rFonts w:ascii="Times New Roman" w:hAnsi="Times New Roman" w:cs="Times New Roman"/>
          <w:sz w:val="24"/>
          <w:szCs w:val="24"/>
        </w:rPr>
      </w:pPr>
    </w:p>
    <w:p w14:paraId="12C4DBA9" w14:textId="77777777" w:rsidR="00EB5C0A" w:rsidRDefault="00EB5C0A" w:rsidP="00A25A8D">
      <w:pPr>
        <w:pStyle w:val="ConsPlusNormal"/>
        <w:rPr>
          <w:rFonts w:ascii="Times New Roman" w:hAnsi="Times New Roman" w:cs="Times New Roman"/>
          <w:sz w:val="24"/>
          <w:szCs w:val="24"/>
        </w:rPr>
      </w:pPr>
    </w:p>
    <w:p w14:paraId="252B9952" w14:textId="77777777" w:rsidR="00EB5C0A" w:rsidRPr="00A25A8D" w:rsidRDefault="00EB5C0A" w:rsidP="00A25A8D">
      <w:pPr>
        <w:pStyle w:val="ConsPlusNormal"/>
        <w:rPr>
          <w:rFonts w:ascii="Times New Roman" w:hAnsi="Times New Roman" w:cs="Times New Roman"/>
          <w:sz w:val="24"/>
          <w:szCs w:val="24"/>
        </w:rPr>
      </w:pPr>
    </w:p>
    <w:p w14:paraId="14A597BD" w14:textId="77777777" w:rsidR="00A25A8D" w:rsidRPr="00A25A8D" w:rsidRDefault="00A25A8D" w:rsidP="00A25A8D">
      <w:pPr>
        <w:pStyle w:val="ConsPlusNormal"/>
        <w:ind w:firstLine="540"/>
        <w:rPr>
          <w:rFonts w:ascii="Times New Roman" w:hAnsi="Times New Roman" w:cs="Times New Roman"/>
          <w:sz w:val="24"/>
          <w:szCs w:val="24"/>
        </w:rPr>
      </w:pPr>
      <w:r w:rsidRPr="00A25A8D">
        <w:rPr>
          <w:rFonts w:ascii="Times New Roman" w:hAnsi="Times New Roman" w:cs="Times New Roman"/>
          <w:sz w:val="24"/>
          <w:szCs w:val="24"/>
        </w:rPr>
        <w:lastRenderedPageBreak/>
        <w:t>где:</w:t>
      </w:r>
    </w:p>
    <w:p w14:paraId="2FBAE2EF"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Ki - количество проведенных претендентом проверок за последние три года деятельности;</w:t>
      </w:r>
    </w:p>
    <w:p w14:paraId="2FA0CA49"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КЗ - коэффициент значимости критерия.</w:t>
      </w:r>
    </w:p>
    <w:p w14:paraId="467D15BB" w14:textId="77777777"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2.3. На основании результатов оценки заявок, определяемых суммированием количества баллов, присуждаемых по каждому критерию, конкурсной комиссией принимается решение об определении победителя конкурсного отбора. Победителем конкурсного отбора признается участник, набравший наибольшее количество баллов по итогам оценки заявок.</w:t>
      </w:r>
    </w:p>
    <w:p w14:paraId="47B77E26"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r w:rsidRPr="00A25A8D">
        <w:rPr>
          <w:rFonts w:ascii="Times New Roman" w:hAnsi="Times New Roman" w:cs="Times New Roman"/>
          <w:sz w:val="24"/>
          <w:szCs w:val="24"/>
        </w:rPr>
        <w:t>2.4. При наличии нескольких заявок, набравших одинаковое количество баллов, предпочтение отдается претенденту, подавшему заявку ранее</w:t>
      </w:r>
    </w:p>
    <w:p w14:paraId="656F6220"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14:paraId="7D145C28" w14:textId="77777777" w:rsidR="00A25A8D" w:rsidRDefault="00A25A8D" w:rsidP="00A25A8D">
      <w:pPr>
        <w:spacing w:after="0" w:line="240" w:lineRule="auto"/>
        <w:jc w:val="both"/>
        <w:rPr>
          <w:rFonts w:ascii="Times New Roman" w:eastAsia="Times New Roman" w:hAnsi="Times New Roman" w:cs="Times New Roman"/>
          <w:sz w:val="24"/>
          <w:szCs w:val="24"/>
          <w:lang w:eastAsia="ru-RU"/>
        </w:rPr>
      </w:pPr>
    </w:p>
    <w:p w14:paraId="11207860" w14:textId="77777777" w:rsid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14:paraId="25B6A882" w14:textId="77777777" w:rsidR="00A25A8D" w:rsidRPr="00A25A8D" w:rsidRDefault="00A25A8D" w:rsidP="00A25A8D">
      <w:pPr>
        <w:keepNext/>
        <w:spacing w:after="0" w:line="240" w:lineRule="auto"/>
        <w:jc w:val="center"/>
        <w:outlineLvl w:val="0"/>
        <w:rPr>
          <w:rFonts w:ascii="Times New Roman" w:eastAsia="Times New Roman" w:hAnsi="Times New Roman" w:cs="Times New Roman"/>
          <w:b/>
          <w:bCs/>
          <w:kern w:val="28"/>
          <w:sz w:val="24"/>
          <w:szCs w:val="24"/>
          <w:lang w:eastAsia="ru-RU"/>
        </w:rPr>
      </w:pPr>
      <w:bookmarkStart w:id="20" w:name="_Toc494898995"/>
      <w:bookmarkStart w:id="21" w:name="_Toc499034756"/>
      <w:bookmarkStart w:id="22" w:name="Раздел2_Формы"/>
      <w:r w:rsidRPr="00A25A8D">
        <w:rPr>
          <w:rFonts w:ascii="Times New Roman" w:eastAsia="Times New Roman" w:hAnsi="Times New Roman" w:cs="Times New Roman"/>
          <w:b/>
          <w:kern w:val="28"/>
          <w:sz w:val="24"/>
          <w:szCs w:val="24"/>
          <w:lang w:eastAsia="ru-RU"/>
        </w:rPr>
        <w:t xml:space="preserve">Раздел 7. </w:t>
      </w:r>
      <w:bookmarkEnd w:id="20"/>
      <w:bookmarkEnd w:id="21"/>
      <w:r w:rsidRPr="00A25A8D">
        <w:rPr>
          <w:rFonts w:ascii="Times New Roman" w:eastAsia="Times New Roman" w:hAnsi="Times New Roman" w:cs="Times New Roman"/>
          <w:b/>
          <w:bCs/>
          <w:kern w:val="28"/>
          <w:sz w:val="24"/>
          <w:szCs w:val="24"/>
          <w:lang w:eastAsia="ru-RU"/>
        </w:rPr>
        <w:t>Рекомендуемые образцы форм</w:t>
      </w:r>
    </w:p>
    <w:p w14:paraId="6B6B4E74" w14:textId="77777777" w:rsidR="00A25A8D" w:rsidRPr="00A25A8D" w:rsidRDefault="00A25A8D" w:rsidP="00A25A8D">
      <w:pPr>
        <w:keepNext/>
        <w:spacing w:after="0" w:line="240" w:lineRule="auto"/>
        <w:ind w:firstLine="567"/>
        <w:jc w:val="center"/>
        <w:outlineLvl w:val="0"/>
        <w:rPr>
          <w:rFonts w:ascii="Times New Roman" w:eastAsia="Times New Roman" w:hAnsi="Times New Roman" w:cs="Times New Roman"/>
          <w:b/>
          <w:bCs/>
          <w:kern w:val="28"/>
          <w:sz w:val="24"/>
          <w:szCs w:val="24"/>
          <w:lang w:eastAsia="ru-RU"/>
        </w:rPr>
      </w:pPr>
      <w:r w:rsidRPr="00A25A8D">
        <w:rPr>
          <w:rFonts w:ascii="Times New Roman" w:eastAsia="Times New Roman" w:hAnsi="Times New Roman" w:cs="Times New Roman"/>
          <w:b/>
          <w:bCs/>
          <w:kern w:val="28"/>
          <w:sz w:val="24"/>
          <w:szCs w:val="24"/>
          <w:lang w:eastAsia="ru-RU"/>
        </w:rPr>
        <w:t>документов для заполнения</w:t>
      </w:r>
    </w:p>
    <w:bookmarkEnd w:id="22"/>
    <w:p w14:paraId="0EADA012" w14:textId="77777777"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14:paraId="35E2839E" w14:textId="77777777" w:rsidR="00A25A8D" w:rsidRPr="00A25A8D" w:rsidRDefault="00A25A8D" w:rsidP="00A25A8D">
      <w:pPr>
        <w:tabs>
          <w:tab w:val="left" w:pos="8085"/>
          <w:tab w:val="right" w:pos="9804"/>
        </w:tabs>
        <w:spacing w:after="60" w:line="240" w:lineRule="auto"/>
        <w:ind w:right="-80"/>
        <w:jc w:val="right"/>
        <w:rPr>
          <w:rFonts w:ascii="Times New Roman" w:eastAsia="Times New Roman" w:hAnsi="Times New Roman" w:cs="Times New Roman"/>
          <w:b/>
          <w:i/>
          <w:sz w:val="24"/>
          <w:szCs w:val="24"/>
          <w:u w:val="single"/>
          <w:lang w:eastAsia="ru-RU"/>
        </w:rPr>
      </w:pPr>
      <w:bookmarkStart w:id="23" w:name="форма1"/>
      <w:r w:rsidRPr="00A25A8D">
        <w:rPr>
          <w:rFonts w:ascii="Times New Roman" w:eastAsia="Times New Roman" w:hAnsi="Times New Roman" w:cs="Times New Roman"/>
          <w:b/>
          <w:i/>
          <w:sz w:val="24"/>
          <w:szCs w:val="24"/>
          <w:u w:val="single"/>
          <w:lang w:eastAsia="ru-RU"/>
        </w:rPr>
        <w:t>Форма № 1</w:t>
      </w:r>
    </w:p>
    <w:bookmarkEnd w:id="23"/>
    <w:p w14:paraId="4DE01D43" w14:textId="77777777" w:rsidR="00A25A8D" w:rsidRPr="00A25A8D" w:rsidRDefault="00A25A8D" w:rsidP="00A25A8D">
      <w:pPr>
        <w:spacing w:after="0" w:line="240" w:lineRule="auto"/>
        <w:ind w:firstLine="720"/>
        <w:jc w:val="right"/>
        <w:rPr>
          <w:rFonts w:ascii="Times New Roman" w:eastAsia="Times New Roman" w:hAnsi="Times New Roman" w:cs="Times New Roman"/>
          <w:sz w:val="24"/>
          <w:szCs w:val="24"/>
          <w:lang w:eastAsia="ru-RU"/>
        </w:rPr>
      </w:pPr>
    </w:p>
    <w:p w14:paraId="29CF7D84"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sz w:val="24"/>
          <w:szCs w:val="24"/>
          <w:lang w:eastAsia="ru-RU"/>
        </w:rPr>
        <w:t>ОПИСЬ</w:t>
      </w:r>
    </w:p>
    <w:p w14:paraId="180EF331"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sz w:val="24"/>
          <w:szCs w:val="24"/>
          <w:lang w:eastAsia="ru-RU"/>
        </w:rPr>
        <w:t>ВХОДЯЩИХ В СОСТАВ ЗАЯВКИ ДОКУМЕНТОВ</w:t>
      </w:r>
    </w:p>
    <w:p w14:paraId="10946829"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kern w:val="32"/>
          <w:sz w:val="24"/>
          <w:szCs w:val="24"/>
          <w:lang w:eastAsia="ru-RU"/>
        </w:rPr>
      </w:pPr>
    </w:p>
    <w:p w14:paraId="286C99B4"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kern w:val="32"/>
          <w:sz w:val="24"/>
          <w:szCs w:val="24"/>
          <w:lang w:eastAsia="ru-RU"/>
        </w:rPr>
      </w:pPr>
      <w:r w:rsidRPr="00A25A8D">
        <w:rPr>
          <w:rFonts w:ascii="Times New Roman" w:eastAsia="Times New Roman" w:hAnsi="Times New Roman" w:cs="Times New Roman"/>
          <w:sz w:val="24"/>
          <w:szCs w:val="24"/>
          <w:lang w:eastAsia="ru-RU"/>
        </w:rPr>
        <w:t>Участник подтверждает, что для участия в открытом конкурсе (лоте) (наименование конкурса, наименование и номер лота, указываются участником) участником в составе заявки представлены нижеперечисленные документы и что содержание описи и состав заявки на участие в открытом конкурсе совпадают.</w:t>
      </w:r>
    </w:p>
    <w:tbl>
      <w:tblPr>
        <w:tblW w:w="0" w:type="auto"/>
        <w:tblLayout w:type="fixed"/>
        <w:tblCellMar>
          <w:left w:w="70" w:type="dxa"/>
          <w:right w:w="70" w:type="dxa"/>
        </w:tblCellMar>
        <w:tblLook w:val="0000" w:firstRow="0" w:lastRow="0" w:firstColumn="0" w:lastColumn="0" w:noHBand="0" w:noVBand="0"/>
      </w:tblPr>
      <w:tblGrid>
        <w:gridCol w:w="4606"/>
        <w:gridCol w:w="2700"/>
        <w:gridCol w:w="2741"/>
      </w:tblGrid>
      <w:tr w:rsidR="00A25A8D" w:rsidRPr="00A25A8D" w14:paraId="2AFE957E" w14:textId="77777777" w:rsidTr="00FC01D2">
        <w:trPr>
          <w:trHeight w:val="240"/>
        </w:trPr>
        <w:tc>
          <w:tcPr>
            <w:tcW w:w="4606" w:type="dxa"/>
            <w:tcBorders>
              <w:top w:val="single" w:sz="6" w:space="0" w:color="auto"/>
              <w:left w:val="single" w:sz="6" w:space="0" w:color="auto"/>
              <w:bottom w:val="single" w:sz="6" w:space="0" w:color="auto"/>
              <w:right w:val="single" w:sz="6" w:space="0" w:color="auto"/>
            </w:tcBorders>
            <w:vAlign w:val="center"/>
          </w:tcPr>
          <w:p w14:paraId="695159B1"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документа</w:t>
            </w:r>
          </w:p>
        </w:tc>
        <w:tc>
          <w:tcPr>
            <w:tcW w:w="2700" w:type="dxa"/>
            <w:tcBorders>
              <w:top w:val="single" w:sz="6" w:space="0" w:color="auto"/>
              <w:left w:val="single" w:sz="6" w:space="0" w:color="auto"/>
              <w:bottom w:val="single" w:sz="6" w:space="0" w:color="auto"/>
              <w:right w:val="single" w:sz="6" w:space="0" w:color="auto"/>
            </w:tcBorders>
            <w:vAlign w:val="center"/>
          </w:tcPr>
          <w:p w14:paraId="70EACA31"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Количество листов</w:t>
            </w:r>
          </w:p>
        </w:tc>
        <w:tc>
          <w:tcPr>
            <w:tcW w:w="2741" w:type="dxa"/>
            <w:tcBorders>
              <w:top w:val="single" w:sz="6" w:space="0" w:color="auto"/>
              <w:left w:val="single" w:sz="6" w:space="0" w:color="auto"/>
              <w:bottom w:val="single" w:sz="6" w:space="0" w:color="auto"/>
              <w:right w:val="single" w:sz="6" w:space="0" w:color="auto"/>
            </w:tcBorders>
            <w:vAlign w:val="center"/>
          </w:tcPr>
          <w:p w14:paraId="7A5BB368"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Номер листа*</w:t>
            </w:r>
          </w:p>
        </w:tc>
      </w:tr>
      <w:tr w:rsidR="00A25A8D" w:rsidRPr="00A25A8D" w14:paraId="55540BBC" w14:textId="77777777" w:rsidTr="00FC01D2">
        <w:trPr>
          <w:trHeight w:val="240"/>
        </w:trPr>
        <w:tc>
          <w:tcPr>
            <w:tcW w:w="4606" w:type="dxa"/>
            <w:tcBorders>
              <w:top w:val="single" w:sz="6" w:space="0" w:color="auto"/>
              <w:left w:val="single" w:sz="6" w:space="0" w:color="auto"/>
              <w:bottom w:val="single" w:sz="6" w:space="0" w:color="auto"/>
              <w:right w:val="single" w:sz="6" w:space="0" w:color="auto"/>
            </w:tcBorders>
            <w:vAlign w:val="center"/>
          </w:tcPr>
          <w:p w14:paraId="03B9CE3B"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vAlign w:val="center"/>
          </w:tcPr>
          <w:p w14:paraId="0A295D8B"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41" w:type="dxa"/>
            <w:tcBorders>
              <w:top w:val="single" w:sz="6" w:space="0" w:color="auto"/>
              <w:left w:val="single" w:sz="6" w:space="0" w:color="auto"/>
              <w:bottom w:val="single" w:sz="6" w:space="0" w:color="auto"/>
              <w:right w:val="single" w:sz="6" w:space="0" w:color="auto"/>
            </w:tcBorders>
            <w:vAlign w:val="center"/>
          </w:tcPr>
          <w:p w14:paraId="6FF64222" w14:textId="77777777" w:rsidR="00A25A8D" w:rsidRPr="00A25A8D" w:rsidRDefault="00A25A8D" w:rsidP="00FC01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4530F08" w14:textId="77777777" w:rsidR="00A25A8D" w:rsidRPr="00A25A8D" w:rsidRDefault="00A25A8D" w:rsidP="00A25A8D">
      <w:pPr>
        <w:spacing w:after="60" w:line="240" w:lineRule="auto"/>
        <w:ind w:firstLine="5160"/>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i/>
          <w:sz w:val="24"/>
          <w:szCs w:val="24"/>
          <w:lang w:eastAsia="ru-RU"/>
        </w:rPr>
        <w:br w:type="page"/>
      </w:r>
      <w:r w:rsidRPr="00A25A8D">
        <w:rPr>
          <w:rFonts w:ascii="Times New Roman" w:eastAsia="Times New Roman" w:hAnsi="Times New Roman" w:cs="Times New Roman"/>
          <w:b/>
          <w:i/>
          <w:sz w:val="24"/>
          <w:szCs w:val="24"/>
          <w:lang w:eastAsia="ru-RU"/>
        </w:rPr>
        <w:lastRenderedPageBreak/>
        <w:t xml:space="preserve">                                                              </w:t>
      </w:r>
      <w:bookmarkStart w:id="24" w:name="Форма2"/>
      <w:r w:rsidRPr="00A25A8D">
        <w:rPr>
          <w:rFonts w:ascii="Times New Roman" w:eastAsia="Times New Roman" w:hAnsi="Times New Roman" w:cs="Times New Roman"/>
          <w:b/>
          <w:i/>
          <w:sz w:val="24"/>
          <w:szCs w:val="24"/>
          <w:u w:val="single"/>
          <w:lang w:eastAsia="ru-RU"/>
        </w:rPr>
        <w:t xml:space="preserve">Форма № 2                                                                                                                                                                      </w:t>
      </w:r>
    </w:p>
    <w:bookmarkEnd w:id="24"/>
    <w:p w14:paraId="51745051" w14:textId="77777777" w:rsidR="00A25A8D" w:rsidRPr="00A25A8D" w:rsidRDefault="00A25A8D" w:rsidP="00A25A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cs="Times New Roman"/>
          <w:b/>
          <w:i/>
          <w:sz w:val="24"/>
          <w:szCs w:val="24"/>
          <w:lang w:eastAsia="ru-RU"/>
        </w:rPr>
      </w:pPr>
    </w:p>
    <w:p w14:paraId="763A05EB"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КОНКУРСНОЕ ПРЕДЛОЖЕНИЕ</w:t>
      </w:r>
    </w:p>
    <w:p w14:paraId="2B02080D"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sz w:val="24"/>
          <w:szCs w:val="24"/>
          <w:lang w:eastAsia="ru-RU"/>
        </w:rPr>
        <w:t>ДЛЯ УЧАСТИЯ В ОТКРЫТОМ КОНКУРСЕ</w:t>
      </w:r>
      <w:r w:rsidRPr="00A25A8D">
        <w:rPr>
          <w:rFonts w:ascii="Times New Roman" w:eastAsia="Times New Roman" w:hAnsi="Times New Roman" w:cs="Times New Roman"/>
          <w:sz w:val="24"/>
          <w:szCs w:val="24"/>
          <w:lang w:eastAsia="ru-RU"/>
        </w:rPr>
        <w:t xml:space="preserve"> _____________________________________</w:t>
      </w:r>
    </w:p>
    <w:p w14:paraId="07FBA1FC" w14:textId="77777777"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 xml:space="preserve">                                                                                 (указать наименование конкурса</w:t>
      </w:r>
      <w:r w:rsidRPr="00A25A8D">
        <w:rPr>
          <w:rFonts w:ascii="Times New Roman" w:eastAsia="Times New Roman" w:hAnsi="Times New Roman" w:cs="Times New Roman"/>
          <w:i/>
          <w:sz w:val="24"/>
          <w:szCs w:val="24"/>
          <w:vertAlign w:val="superscript"/>
          <w:lang w:eastAsia="ru-RU"/>
        </w:rPr>
        <w:footnoteReference w:id="1"/>
      </w:r>
      <w:r w:rsidRPr="00A25A8D">
        <w:rPr>
          <w:rFonts w:ascii="Times New Roman" w:eastAsia="Times New Roman" w:hAnsi="Times New Roman" w:cs="Times New Roman"/>
          <w:i/>
          <w:sz w:val="24"/>
          <w:szCs w:val="24"/>
          <w:lang w:eastAsia="ru-RU"/>
        </w:rPr>
        <w:t>)</w:t>
      </w:r>
    </w:p>
    <w:p w14:paraId="5B81EA0E" w14:textId="77777777" w:rsidR="00A25A8D" w:rsidRPr="00A25A8D" w:rsidRDefault="00A25A8D" w:rsidP="00A25A8D">
      <w:pPr>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Лот __________________________________________________</w:t>
      </w:r>
    </w:p>
    <w:p w14:paraId="21FD0D0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Участник (для юридического лица):</w:t>
      </w:r>
    </w:p>
    <w:p w14:paraId="03EA9021"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CellMar>
          <w:left w:w="10" w:type="dxa"/>
          <w:right w:w="10" w:type="dxa"/>
        </w:tblCellMar>
        <w:tblLook w:val="0000" w:firstRow="0" w:lastRow="0" w:firstColumn="0" w:lastColumn="0" w:noHBand="0" w:noVBand="0"/>
      </w:tblPr>
      <w:tblGrid>
        <w:gridCol w:w="6096"/>
        <w:gridCol w:w="3969"/>
      </w:tblGrid>
      <w:tr w:rsidR="00A25A8D" w:rsidRPr="00A25A8D" w14:paraId="48D28401"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8A804C0"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1.1. Наименование, фирменное наименование (при наличии) </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0CB0D85"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087CE917"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F1EE84A"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Место нахождения</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FC2351F"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6CBB7ECD"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B06D087"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1.3. Почтовый адрес для юридического лица </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F7A953A"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6FBC0528"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FFC692B"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1.5. Номер контактного телефона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15B89A3"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bl>
    <w:p w14:paraId="1B1ED2A9"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p w14:paraId="08844C14"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Участник (для физического лица):</w:t>
      </w:r>
    </w:p>
    <w:p w14:paraId="566754F6"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tbl>
      <w:tblPr>
        <w:tblW w:w="10065" w:type="dxa"/>
        <w:tblInd w:w="70" w:type="dxa"/>
        <w:tblCellMar>
          <w:left w:w="10" w:type="dxa"/>
          <w:right w:w="10" w:type="dxa"/>
        </w:tblCellMar>
        <w:tblLook w:val="0000" w:firstRow="0" w:lastRow="0" w:firstColumn="0" w:lastColumn="0" w:noHBand="0" w:noVBand="0"/>
      </w:tblPr>
      <w:tblGrid>
        <w:gridCol w:w="6096"/>
        <w:gridCol w:w="3969"/>
      </w:tblGrid>
      <w:tr w:rsidR="00A25A8D" w:rsidRPr="00A25A8D" w14:paraId="1C0E3625"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53335F6"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1.1. Фамилия, имя, отчество (при наличии)</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8A9FAFB"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4454659F"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83FDD71"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Паспортные данные</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51F1422"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143DE310"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4CB559B"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1.3. Место жительства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7A01B23"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r w:rsidR="00A25A8D" w:rsidRPr="00A25A8D" w14:paraId="5470E535" w14:textId="77777777" w:rsidTr="00FC01D2">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53C8C05" w14:textId="77777777" w:rsidR="00A25A8D" w:rsidRPr="00A25A8D" w:rsidRDefault="00A25A8D" w:rsidP="00FC01D2">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1.4. Контактный телефон</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ED45FEE" w14:textId="77777777" w:rsidR="00A25A8D" w:rsidRPr="00A25A8D" w:rsidRDefault="00A25A8D" w:rsidP="00FC01D2">
            <w:pPr>
              <w:widowControl w:val="0"/>
              <w:spacing w:after="0" w:line="240" w:lineRule="auto"/>
              <w:jc w:val="both"/>
              <w:rPr>
                <w:rFonts w:ascii="Times New Roman" w:eastAsia="Calibri" w:hAnsi="Times New Roman" w:cs="Times New Roman"/>
                <w:sz w:val="24"/>
                <w:szCs w:val="24"/>
                <w:lang w:eastAsia="ru-RU"/>
              </w:rPr>
            </w:pPr>
          </w:p>
        </w:tc>
      </w:tr>
    </w:tbl>
    <w:p w14:paraId="0A16017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p w14:paraId="0943ED15"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 Условия исполнения договора, предлагаемые участником (по лоту (наименование лота) № _____) _________________________________________________________________________:</w:t>
      </w:r>
    </w:p>
    <w:p w14:paraId="0DEAFBD9" w14:textId="77777777" w:rsidR="00A25A8D" w:rsidRPr="00A25A8D" w:rsidRDefault="00A25A8D" w:rsidP="00A25A8D">
      <w:pPr>
        <w:autoSpaceDE w:val="0"/>
        <w:autoSpaceDN w:val="0"/>
        <w:adjustRightInd w:val="0"/>
        <w:spacing w:after="0" w:line="240" w:lineRule="auto"/>
        <w:ind w:firstLine="540"/>
        <w:jc w:val="center"/>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(наименование, почтовые адрес участника и контактные телефоны)</w:t>
      </w:r>
    </w:p>
    <w:p w14:paraId="0ACC76AC" w14:textId="77777777"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208" w:type="dxa"/>
        <w:tblInd w:w="70" w:type="dxa"/>
        <w:tblLayout w:type="fixed"/>
        <w:tblCellMar>
          <w:left w:w="70" w:type="dxa"/>
          <w:right w:w="70" w:type="dxa"/>
        </w:tblCellMar>
        <w:tblLook w:val="0000" w:firstRow="0" w:lastRow="0" w:firstColumn="0" w:lastColumn="0" w:noHBand="0" w:noVBand="0"/>
      </w:tblPr>
      <w:tblGrid>
        <w:gridCol w:w="540"/>
        <w:gridCol w:w="3146"/>
        <w:gridCol w:w="1417"/>
        <w:gridCol w:w="2410"/>
        <w:gridCol w:w="2695"/>
      </w:tblGrid>
      <w:tr w:rsidR="00A25A8D" w:rsidRPr="00A25A8D" w14:paraId="7D622EB2" w14:textId="77777777" w:rsidTr="00FC01D2">
        <w:trPr>
          <w:cantSplit/>
          <w:trHeight w:val="480"/>
        </w:trPr>
        <w:tc>
          <w:tcPr>
            <w:tcW w:w="540" w:type="dxa"/>
            <w:tcBorders>
              <w:top w:val="single" w:sz="6" w:space="0" w:color="000000"/>
              <w:left w:val="single" w:sz="6" w:space="0" w:color="000000"/>
              <w:bottom w:val="single" w:sz="6" w:space="0" w:color="000000"/>
            </w:tcBorders>
            <w:shd w:val="clear" w:color="auto" w:fill="auto"/>
            <w:vAlign w:val="center"/>
          </w:tcPr>
          <w:p w14:paraId="60F158DC"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 </w:t>
            </w:r>
            <w:r w:rsidRPr="00A25A8D">
              <w:rPr>
                <w:rFonts w:ascii="Times New Roman" w:eastAsia="Times New Roman" w:hAnsi="Times New Roman" w:cs="Times New Roman"/>
                <w:sz w:val="24"/>
                <w:szCs w:val="24"/>
                <w:lang w:eastAsia="zh-CN"/>
              </w:rPr>
              <w:br/>
              <w:t>п/п</w:t>
            </w:r>
          </w:p>
        </w:tc>
        <w:tc>
          <w:tcPr>
            <w:tcW w:w="3146" w:type="dxa"/>
            <w:tcBorders>
              <w:top w:val="single" w:sz="6" w:space="0" w:color="000000"/>
              <w:left w:val="single" w:sz="6" w:space="0" w:color="000000"/>
              <w:bottom w:val="single" w:sz="6" w:space="0" w:color="000000"/>
            </w:tcBorders>
            <w:shd w:val="clear" w:color="auto" w:fill="auto"/>
            <w:vAlign w:val="center"/>
          </w:tcPr>
          <w:p w14:paraId="25EAC87D"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Наименование показателя критерия, оценки заявок</w:t>
            </w:r>
          </w:p>
        </w:tc>
        <w:tc>
          <w:tcPr>
            <w:tcW w:w="1417" w:type="dxa"/>
            <w:tcBorders>
              <w:top w:val="single" w:sz="6" w:space="0" w:color="000000"/>
              <w:left w:val="single" w:sz="6" w:space="0" w:color="000000"/>
              <w:bottom w:val="single" w:sz="6" w:space="0" w:color="000000"/>
            </w:tcBorders>
            <w:shd w:val="clear" w:color="auto" w:fill="auto"/>
            <w:vAlign w:val="center"/>
          </w:tcPr>
          <w:p w14:paraId="3B1A31B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Единица измерения</w:t>
            </w:r>
          </w:p>
        </w:tc>
        <w:tc>
          <w:tcPr>
            <w:tcW w:w="2410" w:type="dxa"/>
            <w:tcBorders>
              <w:top w:val="single" w:sz="6" w:space="0" w:color="000000"/>
              <w:left w:val="single" w:sz="6" w:space="0" w:color="000000"/>
              <w:bottom w:val="single" w:sz="6" w:space="0" w:color="000000"/>
            </w:tcBorders>
            <w:shd w:val="clear" w:color="auto" w:fill="auto"/>
            <w:vAlign w:val="center"/>
          </w:tcPr>
          <w:p w14:paraId="76F1E5D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Значение (все значения указываются цифрами)</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B30F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Примечание</w:t>
            </w:r>
          </w:p>
        </w:tc>
      </w:tr>
      <w:tr w:rsidR="00A25A8D" w:rsidRPr="00A25A8D" w14:paraId="6629AA9A" w14:textId="77777777" w:rsidTr="00FC01D2">
        <w:trPr>
          <w:cantSplit/>
          <w:trHeight w:val="240"/>
        </w:trPr>
        <w:tc>
          <w:tcPr>
            <w:tcW w:w="540" w:type="dxa"/>
            <w:tcBorders>
              <w:top w:val="single" w:sz="6" w:space="0" w:color="000000"/>
              <w:left w:val="single" w:sz="6" w:space="0" w:color="000000"/>
              <w:bottom w:val="single" w:sz="6" w:space="0" w:color="000000"/>
            </w:tcBorders>
            <w:shd w:val="clear" w:color="auto" w:fill="auto"/>
            <w:vAlign w:val="center"/>
          </w:tcPr>
          <w:p w14:paraId="3AA660FE"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3146" w:type="dxa"/>
            <w:tcBorders>
              <w:top w:val="single" w:sz="6" w:space="0" w:color="000000"/>
              <w:left w:val="single" w:sz="6" w:space="0" w:color="000000"/>
              <w:bottom w:val="single" w:sz="6" w:space="0" w:color="000000"/>
            </w:tcBorders>
            <w:shd w:val="clear" w:color="auto" w:fill="auto"/>
            <w:vAlign w:val="center"/>
          </w:tcPr>
          <w:p w14:paraId="1BE3D3B5"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1417" w:type="dxa"/>
            <w:tcBorders>
              <w:top w:val="single" w:sz="6" w:space="0" w:color="000000"/>
              <w:left w:val="single" w:sz="6" w:space="0" w:color="000000"/>
              <w:bottom w:val="single" w:sz="6" w:space="0" w:color="000000"/>
            </w:tcBorders>
            <w:shd w:val="clear" w:color="auto" w:fill="auto"/>
            <w:vAlign w:val="center"/>
          </w:tcPr>
          <w:p w14:paraId="0E3D7BA8"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3</w:t>
            </w:r>
          </w:p>
        </w:tc>
        <w:tc>
          <w:tcPr>
            <w:tcW w:w="2410" w:type="dxa"/>
            <w:tcBorders>
              <w:top w:val="single" w:sz="6" w:space="0" w:color="000000"/>
              <w:left w:val="single" w:sz="6" w:space="0" w:color="000000"/>
              <w:bottom w:val="single" w:sz="6" w:space="0" w:color="000000"/>
            </w:tcBorders>
            <w:shd w:val="clear" w:color="auto" w:fill="auto"/>
            <w:vAlign w:val="center"/>
          </w:tcPr>
          <w:p w14:paraId="67BD98A5"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4</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5F01E"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5</w:t>
            </w:r>
          </w:p>
        </w:tc>
      </w:tr>
      <w:tr w:rsidR="00A25A8D" w:rsidRPr="00A25A8D" w14:paraId="24357B6D" w14:textId="77777777" w:rsidTr="00FC01D2">
        <w:trPr>
          <w:cantSplit/>
          <w:trHeight w:val="480"/>
        </w:trPr>
        <w:tc>
          <w:tcPr>
            <w:tcW w:w="540" w:type="dxa"/>
            <w:tcBorders>
              <w:top w:val="single" w:sz="6" w:space="0" w:color="000000"/>
              <w:left w:val="single" w:sz="6" w:space="0" w:color="000000"/>
              <w:bottom w:val="single" w:sz="6" w:space="0" w:color="000000"/>
            </w:tcBorders>
            <w:shd w:val="clear" w:color="auto" w:fill="auto"/>
            <w:vAlign w:val="center"/>
          </w:tcPr>
          <w:p w14:paraId="6782D1F3"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3146" w:type="dxa"/>
            <w:tcBorders>
              <w:top w:val="single" w:sz="6" w:space="0" w:color="000000"/>
              <w:left w:val="single" w:sz="6" w:space="0" w:color="000000"/>
              <w:bottom w:val="single" w:sz="6" w:space="0" w:color="000000"/>
            </w:tcBorders>
            <w:shd w:val="clear" w:color="auto" w:fill="auto"/>
            <w:vAlign w:val="center"/>
          </w:tcPr>
          <w:p w14:paraId="20BD48B9"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Цена </w:t>
            </w:r>
            <w:r w:rsidRPr="00A25A8D">
              <w:rPr>
                <w:rFonts w:ascii="Times New Roman" w:eastAsia="Times New Roman" w:hAnsi="Times New Roman" w:cs="Times New Roman"/>
                <w:kern w:val="1"/>
                <w:sz w:val="24"/>
                <w:szCs w:val="24"/>
                <w:lang w:eastAsia="zh-CN"/>
              </w:rPr>
              <w:t>договора</w:t>
            </w:r>
          </w:p>
        </w:tc>
        <w:tc>
          <w:tcPr>
            <w:tcW w:w="1417" w:type="dxa"/>
            <w:tcBorders>
              <w:top w:val="single" w:sz="6" w:space="0" w:color="000000"/>
              <w:left w:val="single" w:sz="6" w:space="0" w:color="000000"/>
              <w:bottom w:val="single" w:sz="6" w:space="0" w:color="000000"/>
            </w:tcBorders>
            <w:shd w:val="clear" w:color="auto" w:fill="auto"/>
            <w:vAlign w:val="center"/>
          </w:tcPr>
          <w:p w14:paraId="189B94D6"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российский</w:t>
            </w:r>
            <w:r w:rsidRPr="00A25A8D">
              <w:rPr>
                <w:rFonts w:ascii="Times New Roman" w:eastAsia="Times New Roman" w:hAnsi="Times New Roman" w:cs="Times New Roman"/>
                <w:sz w:val="24"/>
                <w:szCs w:val="24"/>
                <w:lang w:eastAsia="zh-CN"/>
              </w:rPr>
              <w:br/>
              <w:t>рубль</w:t>
            </w:r>
          </w:p>
        </w:tc>
        <w:tc>
          <w:tcPr>
            <w:tcW w:w="2410" w:type="dxa"/>
            <w:tcBorders>
              <w:top w:val="single" w:sz="6" w:space="0" w:color="000000"/>
              <w:left w:val="single" w:sz="6" w:space="0" w:color="000000"/>
              <w:bottom w:val="single" w:sz="6" w:space="0" w:color="000000"/>
            </w:tcBorders>
            <w:shd w:val="clear" w:color="auto" w:fill="auto"/>
            <w:vAlign w:val="center"/>
          </w:tcPr>
          <w:p w14:paraId="23A98EFD" w14:textId="77777777" w:rsidR="00A25A8D" w:rsidRPr="00A25A8D" w:rsidRDefault="00A25A8D" w:rsidP="00FC01D2">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F510F"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Указывается цифрами</w:t>
            </w:r>
          </w:p>
        </w:tc>
      </w:tr>
      <w:tr w:rsidR="00A25A8D" w:rsidRPr="00A25A8D" w14:paraId="2620D8F8" w14:textId="77777777" w:rsidTr="00FC01D2">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14:paraId="32CCC94F"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3146" w:type="dxa"/>
            <w:tcBorders>
              <w:top w:val="single" w:sz="6" w:space="0" w:color="000000"/>
              <w:left w:val="single" w:sz="6" w:space="0" w:color="000000"/>
              <w:bottom w:val="single" w:sz="6" w:space="0" w:color="000000"/>
            </w:tcBorders>
            <w:shd w:val="clear" w:color="auto" w:fill="auto"/>
            <w:vAlign w:val="center"/>
          </w:tcPr>
          <w:p w14:paraId="7553A4D4"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zh-CN"/>
              </w:rPr>
            </w:pP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tc>
        <w:tc>
          <w:tcPr>
            <w:tcW w:w="1417" w:type="dxa"/>
            <w:tcBorders>
              <w:top w:val="single" w:sz="6" w:space="0" w:color="000000"/>
              <w:left w:val="single" w:sz="6" w:space="0" w:color="000000"/>
              <w:bottom w:val="single" w:sz="6" w:space="0" w:color="000000"/>
            </w:tcBorders>
            <w:shd w:val="clear" w:color="auto" w:fill="auto"/>
            <w:vAlign w:val="center"/>
          </w:tcPr>
          <w:p w14:paraId="24E73DA5"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договор.</w:t>
            </w:r>
          </w:p>
        </w:tc>
        <w:tc>
          <w:tcPr>
            <w:tcW w:w="2410" w:type="dxa"/>
            <w:tcBorders>
              <w:top w:val="single" w:sz="6" w:space="0" w:color="000000"/>
              <w:left w:val="single" w:sz="6" w:space="0" w:color="000000"/>
              <w:bottom w:val="single" w:sz="6" w:space="0" w:color="000000"/>
            </w:tcBorders>
            <w:shd w:val="clear" w:color="auto" w:fill="auto"/>
            <w:vAlign w:val="center"/>
          </w:tcPr>
          <w:p w14:paraId="5634BAAE" w14:textId="77777777" w:rsidR="00A25A8D" w:rsidRPr="00A25A8D" w:rsidRDefault="00A25A8D" w:rsidP="00FC01D2">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A99F3" w14:textId="77777777" w:rsidR="00A25A8D" w:rsidRPr="00A25A8D" w:rsidRDefault="00A25A8D" w:rsidP="00FC01D2">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i/>
                <w:sz w:val="24"/>
                <w:szCs w:val="24"/>
                <w:lang w:eastAsia="zh-CN"/>
              </w:rPr>
              <w:t xml:space="preserve">Указывается количество исполненных участником за последние 3 года конкурса Договоров (договоров) на проведение аудиторских проверок </w:t>
            </w:r>
          </w:p>
        </w:tc>
      </w:tr>
    </w:tbl>
    <w:p w14:paraId="553065D4" w14:textId="77777777" w:rsidR="00A25A8D" w:rsidRPr="00A25A8D" w:rsidRDefault="00A25A8D" w:rsidP="00A25A8D">
      <w:pPr>
        <w:autoSpaceDE w:val="0"/>
        <w:autoSpaceDN w:val="0"/>
        <w:adjustRightInd w:val="0"/>
        <w:spacing w:after="0" w:line="240" w:lineRule="auto"/>
        <w:jc w:val="both"/>
        <w:rPr>
          <w:rFonts w:ascii="Times New Roman" w:eastAsia="Times New Roman" w:hAnsi="Times New Roman" w:cs="Times New Roman"/>
          <w:kern w:val="32"/>
          <w:sz w:val="24"/>
          <w:szCs w:val="24"/>
          <w:lang w:eastAsia="ru-RU"/>
        </w:rPr>
      </w:pPr>
    </w:p>
    <w:p w14:paraId="3CBF57A6"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139248C9"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6DFEF373"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68CE77F7"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53DD1BDE"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6482E505"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0C98D4B3"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5E248F5F"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3B9D2021" w14:textId="77777777"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14:paraId="15E66C0E" w14:textId="77777777" w:rsidR="00A25A8D" w:rsidRPr="00A25A8D" w:rsidRDefault="00A25A8D" w:rsidP="00A25A8D">
      <w:pPr>
        <w:tabs>
          <w:tab w:val="left" w:pos="8085"/>
          <w:tab w:val="right" w:pos="9804"/>
        </w:tabs>
        <w:spacing w:after="60" w:line="240" w:lineRule="auto"/>
        <w:ind w:right="-80"/>
        <w:jc w:val="right"/>
        <w:rPr>
          <w:rFonts w:ascii="Times New Roman" w:eastAsia="Times New Roman" w:hAnsi="Times New Roman" w:cs="Times New Roman"/>
          <w:b/>
          <w:i/>
          <w:sz w:val="24"/>
          <w:szCs w:val="24"/>
          <w:u w:val="single"/>
          <w:lang w:eastAsia="ru-RU"/>
        </w:rPr>
      </w:pPr>
      <w:bookmarkStart w:id="25" w:name="Форма6"/>
      <w:bookmarkStart w:id="26" w:name="ФормаДеклМалое"/>
      <w:r w:rsidRPr="00A25A8D">
        <w:rPr>
          <w:rFonts w:ascii="Times New Roman" w:eastAsia="Times New Roman" w:hAnsi="Times New Roman" w:cs="Times New Roman"/>
          <w:b/>
          <w:i/>
          <w:sz w:val="24"/>
          <w:szCs w:val="24"/>
          <w:u w:val="single"/>
          <w:lang w:eastAsia="ru-RU"/>
        </w:rPr>
        <w:t>Форма № 3</w:t>
      </w:r>
    </w:p>
    <w:bookmarkEnd w:id="25"/>
    <w:bookmarkEnd w:id="26"/>
    <w:p w14:paraId="43CC154D" w14:textId="77777777" w:rsidR="00A25A8D" w:rsidRPr="00A25A8D" w:rsidRDefault="00A25A8D" w:rsidP="00A25A8D">
      <w:pPr>
        <w:spacing w:after="60" w:line="240" w:lineRule="auto"/>
        <w:jc w:val="center"/>
        <w:rPr>
          <w:rFonts w:ascii="Times New Roman" w:eastAsia="Times New Roman" w:hAnsi="Times New Roman" w:cs="Times New Roman"/>
          <w:b/>
          <w:sz w:val="24"/>
          <w:szCs w:val="24"/>
          <w:lang w:eastAsia="ru-RU"/>
        </w:rPr>
      </w:pPr>
    </w:p>
    <w:p w14:paraId="0759F801"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ДЕКЛАРАЦИЯ</w:t>
      </w:r>
    </w:p>
    <w:p w14:paraId="218BE75A"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соответствия участника закупки требованиям, установленным статьей 4</w:t>
      </w:r>
    </w:p>
    <w:p w14:paraId="0F3728E3" w14:textId="77777777"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 xml:space="preserve">Федерального закона от 24.07.2007 № 209-ФЗ «О развитии малого </w:t>
      </w:r>
      <w:r w:rsidRPr="00A25A8D">
        <w:rPr>
          <w:rFonts w:ascii="Times New Roman" w:eastAsia="Calibri" w:hAnsi="Times New Roman" w:cs="Times New Roman"/>
          <w:b/>
          <w:sz w:val="24"/>
          <w:szCs w:val="24"/>
        </w:rPr>
        <w:br/>
        <w:t>и среднего предпринимательства в Российской Федерации»</w:t>
      </w:r>
    </w:p>
    <w:p w14:paraId="522840FD" w14:textId="77777777" w:rsidR="00A25A8D" w:rsidRPr="00A25A8D" w:rsidRDefault="00A25A8D" w:rsidP="00A25A8D">
      <w:pPr>
        <w:widowControl w:val="0"/>
        <w:suppressAutoHyphens/>
        <w:autoSpaceDE w:val="0"/>
        <w:spacing w:after="0" w:line="240" w:lineRule="auto"/>
        <w:ind w:firstLine="720"/>
        <w:jc w:val="both"/>
        <w:rPr>
          <w:rFonts w:ascii="Times New Roman" w:eastAsia="Calibri" w:hAnsi="Times New Roman" w:cs="Times New Roman"/>
          <w:b/>
          <w:sz w:val="24"/>
          <w:szCs w:val="24"/>
        </w:rPr>
      </w:pPr>
    </w:p>
    <w:p w14:paraId="6D521069"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Участник закупки _________________ (</w:t>
      </w:r>
      <w:r w:rsidRPr="00A25A8D">
        <w:rPr>
          <w:rFonts w:ascii="Times New Roman" w:eastAsia="Times New Roman" w:hAnsi="Times New Roman" w:cs="Times New Roman"/>
          <w:i/>
          <w:sz w:val="24"/>
          <w:szCs w:val="24"/>
          <w:lang w:eastAsia="zh-CN"/>
        </w:rPr>
        <w:t>указывается наименование, фирменное наименование (при наличии) участника закупки</w:t>
      </w:r>
      <w:r w:rsidRPr="00A25A8D">
        <w:rPr>
          <w:rFonts w:ascii="Times New Roman" w:eastAsia="Times New Roman" w:hAnsi="Times New Roman" w:cs="Times New Roman"/>
          <w:sz w:val="24"/>
          <w:szCs w:val="24"/>
          <w:lang w:eastAsia="zh-CN"/>
        </w:rPr>
        <w:t>) относится к субъектам малого предпринимательства.</w:t>
      </w:r>
    </w:p>
    <w:p w14:paraId="004C7892"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10BA2639"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059207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6404412"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A80185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F339FF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A8CD46C"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7BDF93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E0EA5D9"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2FD3AC5"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7C44F3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120AF6D"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DF6D863"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31D84E7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24718DA"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C913313"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3961052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A0F1A7B"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1077C9D0"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E85DDF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0A14FC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77E7995"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A0B1F5F"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7BF5BFA"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3383ED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FCFA0B6"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B55417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0BCE91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A46EB0E"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DB42770"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359EC18"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BC350F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F055A42"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6B6489F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0B0DA977"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62B00E4"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ACDE951"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87CB500"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53387C0B"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38FB90EE" w14:textId="77777777"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25F3D99F" w14:textId="77777777" w:rsidR="00A25A8D" w:rsidRPr="00A25A8D" w:rsidRDefault="00A25A8D" w:rsidP="00A25A8D">
      <w:pPr>
        <w:spacing w:after="60" w:line="240" w:lineRule="auto"/>
        <w:jc w:val="both"/>
        <w:rPr>
          <w:rFonts w:ascii="Times New Roman" w:eastAsia="Times New Roman" w:hAnsi="Times New Roman" w:cs="Times New Roman"/>
          <w:sz w:val="24"/>
          <w:szCs w:val="24"/>
          <w:lang w:eastAsia="ru-RU"/>
        </w:rPr>
      </w:pPr>
    </w:p>
    <w:p w14:paraId="16F07677" w14:textId="77777777" w:rsidR="00A25A8D" w:rsidRPr="00A25A8D" w:rsidRDefault="00A25A8D" w:rsidP="00A25A8D">
      <w:pPr>
        <w:suppressAutoHyphens/>
        <w:spacing w:after="0" w:line="240" w:lineRule="auto"/>
        <w:jc w:val="center"/>
        <w:rPr>
          <w:rFonts w:ascii="Times New Roman" w:eastAsia="Calibri" w:hAnsi="Times New Roman" w:cs="Times New Roman"/>
          <w:b/>
          <w:sz w:val="24"/>
          <w:szCs w:val="24"/>
          <w:lang w:eastAsia="ar-SA"/>
        </w:rPr>
      </w:pPr>
      <w:bookmarkStart w:id="27" w:name="Раздел3_НМЦК"/>
      <w:r w:rsidRPr="00A25A8D">
        <w:rPr>
          <w:rFonts w:ascii="Times New Roman" w:eastAsia="Calibri" w:hAnsi="Times New Roman" w:cs="Times New Roman"/>
          <w:b/>
          <w:sz w:val="24"/>
          <w:szCs w:val="24"/>
          <w:lang w:eastAsia="ar-SA"/>
        </w:rPr>
        <w:t>Раздел 8. Обоснование начальной (максимальной) цены договора</w:t>
      </w:r>
    </w:p>
    <w:bookmarkEnd w:id="27"/>
    <w:p w14:paraId="21FD7492" w14:textId="77777777" w:rsidR="00A25A8D" w:rsidRPr="00A25A8D" w:rsidRDefault="00A25A8D" w:rsidP="00A25A8D">
      <w:pPr>
        <w:suppressAutoHyphens/>
        <w:spacing w:after="0" w:line="240" w:lineRule="auto"/>
        <w:rPr>
          <w:rFonts w:ascii="Times New Roman" w:eastAsia="Calibri" w:hAnsi="Times New Roman" w:cs="Times New Roman"/>
          <w:sz w:val="24"/>
          <w:szCs w:val="24"/>
          <w:lang w:eastAsia="ar-SA"/>
        </w:rPr>
      </w:pPr>
    </w:p>
    <w:p w14:paraId="136DC781" w14:textId="77777777" w:rsidR="00A25A8D" w:rsidRPr="00A25A8D" w:rsidRDefault="00A25A8D" w:rsidP="00A25A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038"/>
        <w:gridCol w:w="6148"/>
      </w:tblGrid>
      <w:tr w:rsidR="00A25A8D" w:rsidRPr="00A25A8D" w14:paraId="47E39ECE" w14:textId="77777777" w:rsidTr="00FC01D2">
        <w:trPr>
          <w:trHeight w:val="533"/>
        </w:trPr>
        <w:tc>
          <w:tcPr>
            <w:tcW w:w="19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8B57C2"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Основные характеристики объекта закупки:</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14:paraId="7DB29AA5"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Наименование и 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 и показатели, позволяющие определить соответствие закупаемых услуг установленным заказчиком требованиям, приведены в </w:t>
            </w:r>
            <w:hyperlink w:anchor="Раздел4ТЗ" w:history="1">
              <w:r w:rsidRPr="00A25A8D">
                <w:rPr>
                  <w:rStyle w:val="a5"/>
                  <w:rFonts w:ascii="Times New Roman" w:eastAsia="Times New Roman" w:hAnsi="Times New Roman" w:cs="Times New Roman"/>
                  <w:color w:val="auto"/>
                  <w:sz w:val="24"/>
                  <w:szCs w:val="24"/>
                  <w:lang w:eastAsia="ru-RU"/>
                </w:rPr>
                <w:t>Техническом Задании</w:t>
              </w:r>
            </w:hyperlink>
            <w:r w:rsidRPr="00A25A8D">
              <w:rPr>
                <w:rFonts w:ascii="Times New Roman" w:eastAsia="Times New Roman" w:hAnsi="Times New Roman" w:cs="Times New Roman"/>
                <w:sz w:val="24"/>
                <w:szCs w:val="24"/>
                <w:lang w:eastAsia="ru-RU"/>
              </w:rPr>
              <w:t xml:space="preserve"> к  конкурсной документации</w:t>
            </w:r>
          </w:p>
        </w:tc>
      </w:tr>
      <w:tr w:rsidR="00A25A8D" w:rsidRPr="00A25A8D" w14:paraId="5DD2261F" w14:textId="77777777" w:rsidTr="00FC01D2">
        <w:trPr>
          <w:trHeight w:val="1245"/>
        </w:trPr>
        <w:tc>
          <w:tcPr>
            <w:tcW w:w="19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503036"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 Используемый метод определения НМЦК с обоснованием:</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14:paraId="59564642" w14:textId="77777777" w:rsidR="00A25A8D" w:rsidRPr="00A25A8D" w:rsidRDefault="00A25A8D" w:rsidP="00FC01D2">
            <w:pPr>
              <w:spacing w:after="0" w:line="240" w:lineRule="auto"/>
              <w:rPr>
                <w:rFonts w:ascii="Times New Roman" w:eastAsia="Times New Roman" w:hAnsi="Times New Roman" w:cs="Times New Roman"/>
                <w:sz w:val="24"/>
                <w:szCs w:val="24"/>
                <w:lang w:eastAsia="ru-RU"/>
              </w:rPr>
            </w:pPr>
            <w:bookmarkStart w:id="28" w:name="OLE_LINK7"/>
            <w:bookmarkStart w:id="29" w:name="OLE_LINK8"/>
            <w:r w:rsidRPr="00A25A8D">
              <w:rPr>
                <w:rFonts w:ascii="Times New Roman" w:eastAsia="Times New Roman" w:hAnsi="Times New Roman" w:cs="Times New Roman"/>
                <w:sz w:val="24"/>
                <w:szCs w:val="24"/>
                <w:lang w:eastAsia="ru-RU"/>
              </w:rPr>
              <w:t>Метод сопоставимых рыночных цен – информация о цене оказываемых услуг, получена по запросу заказчика от исполнителей, осуществляющих оказание идентичных услуг, планируемых к закупке</w:t>
            </w:r>
            <w:r w:rsidRPr="00A25A8D">
              <w:rPr>
                <w:rFonts w:ascii="Times New Roman" w:eastAsia="Times New Roman" w:hAnsi="Times New Roman" w:cs="Times New Roman"/>
                <w:i/>
                <w:iCs/>
                <w:sz w:val="24"/>
                <w:szCs w:val="24"/>
                <w:lang w:eastAsia="ru-RU"/>
              </w:rPr>
              <w:t xml:space="preserve">. </w:t>
            </w:r>
            <w:r w:rsidRPr="00A25A8D">
              <w:rPr>
                <w:rFonts w:ascii="Times New Roman" w:eastAsia="Times New Roman" w:hAnsi="Times New Roman" w:cs="Times New Roman"/>
                <w:sz w:val="24"/>
                <w:szCs w:val="24"/>
                <w:lang w:eastAsia="ru-RU"/>
              </w:rPr>
              <w:t>Метод сопоставимых рыночных цен – является приоритетным методом обоснования.</w:t>
            </w:r>
            <w:bookmarkEnd w:id="28"/>
            <w:bookmarkEnd w:id="29"/>
          </w:p>
        </w:tc>
      </w:tr>
    </w:tbl>
    <w:p w14:paraId="620D636D" w14:textId="77777777" w:rsidR="00A25A8D" w:rsidRPr="00A25A8D" w:rsidRDefault="00A25A8D" w:rsidP="00A25A8D">
      <w:pPr>
        <w:suppressAutoHyphens/>
        <w:spacing w:after="0" w:line="240" w:lineRule="auto"/>
        <w:ind w:left="-851" w:hanging="142"/>
        <w:jc w:val="both"/>
        <w:rPr>
          <w:rFonts w:ascii="Times New Roman" w:eastAsia="Calibri" w:hAnsi="Times New Roman" w:cs="Times New Roman"/>
          <w:sz w:val="24"/>
          <w:szCs w:val="24"/>
          <w:lang w:eastAsia="ar-SA"/>
        </w:rPr>
      </w:pP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t xml:space="preserve">            </w:t>
      </w:r>
    </w:p>
    <w:p w14:paraId="36AC4994" w14:textId="77777777" w:rsidR="00A25A8D" w:rsidRPr="00A25A8D" w:rsidRDefault="00A25A8D" w:rsidP="00A25A8D">
      <w:pPr>
        <w:suppressAutoHyphens/>
        <w:spacing w:after="0" w:line="240" w:lineRule="auto"/>
        <w:ind w:left="-993" w:right="-144"/>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Расчет начальной (максимальной) цены договора (НМЦД), на 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 </w:t>
      </w:r>
      <w:r w:rsidR="00406355">
        <w:rPr>
          <w:rFonts w:ascii="Times New Roman" w:eastAsia="Times New Roman" w:hAnsi="Times New Roman" w:cs="Times New Roman"/>
          <w:sz w:val="24"/>
          <w:szCs w:val="24"/>
          <w:lang w:eastAsia="ru-RU"/>
        </w:rPr>
        <w:t>в многоквартирных домах  за 2022</w:t>
      </w:r>
      <w:r w:rsidRPr="00A25A8D">
        <w:rPr>
          <w:rFonts w:ascii="Times New Roman" w:eastAsia="Times New Roman" w:hAnsi="Times New Roman" w:cs="Times New Roman"/>
          <w:sz w:val="24"/>
          <w:szCs w:val="24"/>
          <w:lang w:eastAsia="ru-RU"/>
        </w:rPr>
        <w:t xml:space="preserve"> год, произведен методом сопоставимых рыночных цен (анализ рынка), на основании информации о ценах на услуги, полученной по запросу у исполнителей, осуществляющих соответствующие услуги, и составляет </w:t>
      </w:r>
      <w:r w:rsidR="00406355">
        <w:rPr>
          <w:rFonts w:ascii="Times New Roman" w:eastAsia="Times New Roman" w:hAnsi="Times New Roman" w:cs="Times New Roman"/>
          <w:sz w:val="24"/>
          <w:szCs w:val="24"/>
          <w:lang w:eastAsia="ru-RU"/>
        </w:rPr>
        <w:t>165 000</w:t>
      </w:r>
      <w:r w:rsidRPr="00A25A8D">
        <w:rPr>
          <w:rFonts w:ascii="Times New Roman" w:eastAsia="Times New Roman" w:hAnsi="Times New Roman" w:cs="Times New Roman"/>
          <w:sz w:val="24"/>
          <w:szCs w:val="24"/>
          <w:lang w:eastAsia="ru-RU"/>
        </w:rPr>
        <w:t xml:space="preserve"> (сто шестьдесят </w:t>
      </w:r>
      <w:r w:rsidR="00406355">
        <w:rPr>
          <w:rFonts w:ascii="Times New Roman" w:eastAsia="Times New Roman" w:hAnsi="Times New Roman" w:cs="Times New Roman"/>
          <w:sz w:val="24"/>
          <w:szCs w:val="24"/>
          <w:lang w:eastAsia="ru-RU"/>
        </w:rPr>
        <w:t>пять</w:t>
      </w:r>
      <w:r w:rsidRPr="00A25A8D">
        <w:rPr>
          <w:rFonts w:ascii="Times New Roman" w:eastAsia="Times New Roman" w:hAnsi="Times New Roman" w:cs="Times New Roman"/>
          <w:sz w:val="24"/>
          <w:szCs w:val="24"/>
          <w:lang w:eastAsia="ru-RU"/>
        </w:rPr>
        <w:t xml:space="preserve"> тысяч) руб. 00коп.</w:t>
      </w:r>
    </w:p>
    <w:tbl>
      <w:tblPr>
        <w:tblStyle w:val="af"/>
        <w:tblW w:w="0" w:type="auto"/>
        <w:tblInd w:w="-885" w:type="dxa"/>
        <w:tblLook w:val="04A0" w:firstRow="1" w:lastRow="0" w:firstColumn="1" w:lastColumn="0" w:noHBand="0" w:noVBand="1"/>
      </w:tblPr>
      <w:tblGrid>
        <w:gridCol w:w="443"/>
        <w:gridCol w:w="1504"/>
        <w:gridCol w:w="1232"/>
        <w:gridCol w:w="1232"/>
        <w:gridCol w:w="1232"/>
        <w:gridCol w:w="1493"/>
        <w:gridCol w:w="1281"/>
        <w:gridCol w:w="1273"/>
        <w:gridCol w:w="1391"/>
      </w:tblGrid>
      <w:tr w:rsidR="00A25A8D" w:rsidRPr="00A25A8D" w14:paraId="1711D1A0" w14:textId="77777777" w:rsidTr="00FC01D2">
        <w:tc>
          <w:tcPr>
            <w:tcW w:w="432" w:type="dxa"/>
          </w:tcPr>
          <w:p w14:paraId="0A8F8BB6" w14:textId="77777777" w:rsidR="00A25A8D" w:rsidRPr="00A25A8D" w:rsidRDefault="00A25A8D" w:rsidP="00FC01D2">
            <w:pPr>
              <w:suppressAutoHyphens/>
              <w:jc w:val="both"/>
              <w:rPr>
                <w:rFonts w:ascii="Times New Roman" w:hAnsi="Times New Roman" w:cs="Times New Roman"/>
              </w:rPr>
            </w:pPr>
          </w:p>
        </w:tc>
        <w:tc>
          <w:tcPr>
            <w:tcW w:w="1924" w:type="dxa"/>
          </w:tcPr>
          <w:p w14:paraId="3FEF6988" w14:textId="77777777" w:rsidR="00A25A8D" w:rsidRPr="00A25A8D" w:rsidRDefault="00A25A8D" w:rsidP="00FC01D2">
            <w:pPr>
              <w:suppressAutoHyphens/>
              <w:jc w:val="both"/>
              <w:rPr>
                <w:rFonts w:ascii="Times New Roman" w:hAnsi="Times New Roman" w:cs="Times New Roman"/>
              </w:rPr>
            </w:pPr>
          </w:p>
        </w:tc>
        <w:tc>
          <w:tcPr>
            <w:tcW w:w="1056" w:type="dxa"/>
          </w:tcPr>
          <w:p w14:paraId="5EB06AE2" w14:textId="77777777" w:rsidR="00A25A8D" w:rsidRPr="00A25A8D" w:rsidRDefault="00A25A8D" w:rsidP="00FC01D2">
            <w:pPr>
              <w:suppressAutoHyphens/>
              <w:jc w:val="both"/>
              <w:rPr>
                <w:rFonts w:ascii="Times New Roman" w:hAnsi="Times New Roman" w:cs="Times New Roman"/>
              </w:rPr>
            </w:pPr>
          </w:p>
        </w:tc>
        <w:tc>
          <w:tcPr>
            <w:tcW w:w="3542" w:type="dxa"/>
            <w:gridSpan w:val="3"/>
            <w:vAlign w:val="bottom"/>
          </w:tcPr>
          <w:p w14:paraId="31015032"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Коммерческое предложение (рублей)</w:t>
            </w:r>
          </w:p>
        </w:tc>
        <w:tc>
          <w:tcPr>
            <w:tcW w:w="3784" w:type="dxa"/>
            <w:gridSpan w:val="3"/>
            <w:vAlign w:val="bottom"/>
          </w:tcPr>
          <w:p w14:paraId="1A6E5DD1"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Однородность совокупности значений выявленных цен, используемых в расчете НМЦД</w:t>
            </w:r>
          </w:p>
        </w:tc>
      </w:tr>
      <w:tr w:rsidR="00A25A8D" w:rsidRPr="00A25A8D" w14:paraId="75FFFFB5" w14:textId="77777777" w:rsidTr="00FC01D2">
        <w:tc>
          <w:tcPr>
            <w:tcW w:w="432" w:type="dxa"/>
            <w:vAlign w:val="center"/>
          </w:tcPr>
          <w:p w14:paraId="21A3B188"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 п/п</w:t>
            </w:r>
          </w:p>
        </w:tc>
        <w:tc>
          <w:tcPr>
            <w:tcW w:w="1924" w:type="dxa"/>
            <w:vAlign w:val="center"/>
          </w:tcPr>
          <w:p w14:paraId="1FDE700C" w14:textId="77777777" w:rsidR="00A25A8D" w:rsidRPr="00A25A8D" w:rsidRDefault="00A25A8D" w:rsidP="00FC01D2">
            <w:pPr>
              <w:jc w:val="center"/>
              <w:rPr>
                <w:rFonts w:ascii="Times New Roman" w:hAnsi="Times New Roman" w:cs="Times New Roman"/>
                <w:b/>
                <w:bCs/>
              </w:rPr>
            </w:pPr>
            <w:r w:rsidRPr="00A25A8D">
              <w:rPr>
                <w:rFonts w:ascii="Times New Roman" w:hAnsi="Times New Roman" w:cs="Times New Roman"/>
                <w:b/>
                <w:bCs/>
              </w:rPr>
              <w:t>Наименование предмета договора</w:t>
            </w:r>
          </w:p>
        </w:tc>
        <w:tc>
          <w:tcPr>
            <w:tcW w:w="1056" w:type="dxa"/>
            <w:vAlign w:val="center"/>
          </w:tcPr>
          <w:p w14:paraId="337D3455" w14:textId="77777777" w:rsidR="00A25A8D" w:rsidRPr="00A25A8D" w:rsidRDefault="00B97558" w:rsidP="00FC01D2">
            <w:pPr>
              <w:jc w:val="center"/>
              <w:rPr>
                <w:rFonts w:ascii="Times New Roman" w:hAnsi="Times New Roman" w:cs="Times New Roman"/>
                <w:b/>
                <w:bCs/>
              </w:rPr>
            </w:pPr>
            <w:r>
              <w:rPr>
                <w:rFonts w:ascii="Times New Roman" w:hAnsi="Times New Roman" w:cs="Times New Roman"/>
                <w:b/>
                <w:bCs/>
              </w:rPr>
              <w:t>Исполнитель</w:t>
            </w:r>
            <w:r w:rsidR="00A25A8D" w:rsidRPr="00A25A8D">
              <w:rPr>
                <w:rFonts w:ascii="Times New Roman" w:hAnsi="Times New Roman" w:cs="Times New Roman"/>
                <w:b/>
                <w:bCs/>
              </w:rPr>
              <w:t xml:space="preserve"> №1</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056" w:type="dxa"/>
            <w:vAlign w:val="center"/>
          </w:tcPr>
          <w:p w14:paraId="654D6EA7" w14:textId="77777777" w:rsidR="00A25A8D" w:rsidRPr="00A25A8D" w:rsidRDefault="00B97558" w:rsidP="00FC01D2">
            <w:pPr>
              <w:jc w:val="center"/>
              <w:rPr>
                <w:rFonts w:ascii="Times New Roman" w:hAnsi="Times New Roman" w:cs="Times New Roman"/>
                <w:b/>
                <w:bCs/>
              </w:rPr>
            </w:pPr>
            <w:r>
              <w:rPr>
                <w:rFonts w:ascii="Times New Roman" w:hAnsi="Times New Roman" w:cs="Times New Roman"/>
                <w:b/>
                <w:bCs/>
              </w:rPr>
              <w:t>Исполнитель</w:t>
            </w:r>
            <w:r w:rsidRPr="00A25A8D">
              <w:rPr>
                <w:rFonts w:ascii="Times New Roman" w:hAnsi="Times New Roman" w:cs="Times New Roman"/>
                <w:b/>
                <w:bCs/>
              </w:rPr>
              <w:t xml:space="preserve"> </w:t>
            </w:r>
            <w:r w:rsidR="00A25A8D" w:rsidRPr="00A25A8D">
              <w:rPr>
                <w:rFonts w:ascii="Times New Roman" w:hAnsi="Times New Roman" w:cs="Times New Roman"/>
                <w:b/>
                <w:bCs/>
              </w:rPr>
              <w:t>№2</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056" w:type="dxa"/>
            <w:vAlign w:val="center"/>
          </w:tcPr>
          <w:p w14:paraId="669AEB56" w14:textId="77777777" w:rsidR="00A25A8D" w:rsidRPr="00A25A8D" w:rsidRDefault="00B97558" w:rsidP="00FC01D2">
            <w:pPr>
              <w:jc w:val="center"/>
              <w:rPr>
                <w:rFonts w:ascii="Times New Roman" w:hAnsi="Times New Roman" w:cs="Times New Roman"/>
                <w:b/>
                <w:bCs/>
              </w:rPr>
            </w:pPr>
            <w:r>
              <w:rPr>
                <w:rFonts w:ascii="Times New Roman" w:hAnsi="Times New Roman" w:cs="Times New Roman"/>
                <w:b/>
                <w:bCs/>
              </w:rPr>
              <w:t>Исполнитель</w:t>
            </w:r>
            <w:r w:rsidRPr="00A25A8D">
              <w:rPr>
                <w:rFonts w:ascii="Times New Roman" w:hAnsi="Times New Roman" w:cs="Times New Roman"/>
                <w:b/>
                <w:bCs/>
              </w:rPr>
              <w:t xml:space="preserve"> </w:t>
            </w:r>
            <w:r w:rsidR="00A25A8D" w:rsidRPr="00A25A8D">
              <w:rPr>
                <w:rFonts w:ascii="Times New Roman" w:hAnsi="Times New Roman" w:cs="Times New Roman"/>
                <w:b/>
                <w:bCs/>
              </w:rPr>
              <w:t>№3</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430" w:type="dxa"/>
            <w:vAlign w:val="bottom"/>
          </w:tcPr>
          <w:p w14:paraId="604326F2" w14:textId="77777777" w:rsidR="00B97558" w:rsidRDefault="00B97558" w:rsidP="00FC01D2">
            <w:pPr>
              <w:jc w:val="center"/>
              <w:rPr>
                <w:rFonts w:ascii="Times New Roman" w:hAnsi="Times New Roman" w:cs="Times New Roman"/>
                <w:b/>
              </w:rPr>
            </w:pPr>
          </w:p>
          <w:p w14:paraId="0B39F08D" w14:textId="77777777" w:rsidR="00B97558" w:rsidRDefault="00B97558" w:rsidP="00FC01D2">
            <w:pPr>
              <w:jc w:val="center"/>
              <w:rPr>
                <w:rFonts w:ascii="Times New Roman" w:hAnsi="Times New Roman" w:cs="Times New Roman"/>
                <w:b/>
              </w:rPr>
            </w:pPr>
          </w:p>
          <w:p w14:paraId="48CE1482" w14:textId="77777777" w:rsidR="00A25A8D" w:rsidRPr="00A25A8D" w:rsidRDefault="00A25A8D" w:rsidP="00FC01D2">
            <w:pPr>
              <w:jc w:val="center"/>
              <w:rPr>
                <w:rFonts w:ascii="Times New Roman" w:hAnsi="Times New Roman" w:cs="Times New Roman"/>
                <w:b/>
              </w:rPr>
            </w:pPr>
            <w:r w:rsidRPr="00A25A8D">
              <w:rPr>
                <w:rFonts w:ascii="Times New Roman" w:hAnsi="Times New Roman" w:cs="Times New Roman"/>
                <w:noProof/>
              </w:rPr>
              <w:drawing>
                <wp:anchor distT="0" distB="0" distL="114300" distR="114300" simplePos="0" relativeHeight="251659264" behindDoc="0" locked="0" layoutInCell="1" allowOverlap="1" wp14:anchorId="71CA02A4" wp14:editId="6DD43DD1">
                  <wp:simplePos x="0" y="0"/>
                  <wp:positionH relativeFrom="column">
                    <wp:posOffset>257175</wp:posOffset>
                  </wp:positionH>
                  <wp:positionV relativeFrom="paragraph">
                    <wp:posOffset>1047750</wp:posOffset>
                  </wp:positionV>
                  <wp:extent cx="19050" cy="9525"/>
                  <wp:effectExtent l="0" t="0" r="0" b="0"/>
                  <wp:wrapNone/>
                  <wp:docPr id="15" name="TextBox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1312" behindDoc="0" locked="0" layoutInCell="1" allowOverlap="1" wp14:anchorId="02547F07" wp14:editId="7E99EC02">
                  <wp:simplePos x="0" y="0"/>
                  <wp:positionH relativeFrom="column">
                    <wp:posOffset>733425</wp:posOffset>
                  </wp:positionH>
                  <wp:positionV relativeFrom="paragraph">
                    <wp:posOffset>781050</wp:posOffset>
                  </wp:positionV>
                  <wp:extent cx="1885950" cy="171450"/>
                  <wp:effectExtent l="0" t="0" r="0" b="0"/>
                  <wp:wrapNone/>
                  <wp:docPr id="13" name="TextBox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714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2336" behindDoc="0" locked="0" layoutInCell="1" allowOverlap="1" wp14:anchorId="71FFF8F8" wp14:editId="03FF36C3">
                  <wp:simplePos x="0" y="0"/>
                  <wp:positionH relativeFrom="column">
                    <wp:posOffset>2562225</wp:posOffset>
                  </wp:positionH>
                  <wp:positionV relativeFrom="paragraph">
                    <wp:posOffset>1019175</wp:posOffset>
                  </wp:positionV>
                  <wp:extent cx="9525" cy="19050"/>
                  <wp:effectExtent l="0" t="0" r="0" b="0"/>
                  <wp:wrapNone/>
                  <wp:docPr id="12" name="Text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b/>
              </w:rPr>
              <w:t>Средняя арифметическая цена за услугу</w:t>
            </w:r>
          </w:p>
          <w:p w14:paraId="24F59D6A" w14:textId="77777777" w:rsidR="00A25A8D" w:rsidRPr="00A25A8D" w:rsidRDefault="00A25A8D" w:rsidP="00FC01D2">
            <w:pPr>
              <w:jc w:val="center"/>
              <w:rPr>
                <w:rFonts w:ascii="Times New Roman" w:hAnsi="Times New Roman" w:cs="Times New Roman"/>
                <w:b/>
              </w:rPr>
            </w:pPr>
          </w:p>
          <w:p w14:paraId="7DA4AB58" w14:textId="77777777" w:rsidR="00A25A8D" w:rsidRPr="00A25A8D" w:rsidRDefault="00A25A8D" w:rsidP="00FC01D2">
            <w:pPr>
              <w:jc w:val="center"/>
              <w:rPr>
                <w:rFonts w:ascii="Times New Roman" w:hAnsi="Times New Roman" w:cs="Times New Roman"/>
                <w:b/>
              </w:rPr>
            </w:pPr>
          </w:p>
        </w:tc>
        <w:tc>
          <w:tcPr>
            <w:tcW w:w="1229" w:type="dxa"/>
          </w:tcPr>
          <w:p w14:paraId="314E45E2" w14:textId="77777777" w:rsidR="00B97558" w:rsidRDefault="00B97558" w:rsidP="00FC01D2">
            <w:pPr>
              <w:jc w:val="center"/>
              <w:rPr>
                <w:rFonts w:ascii="Times New Roman" w:hAnsi="Times New Roman" w:cs="Times New Roman"/>
                <w:b/>
                <w:bCs/>
              </w:rPr>
            </w:pPr>
          </w:p>
          <w:p w14:paraId="22DBACC5" w14:textId="77777777" w:rsidR="00B97558" w:rsidRDefault="00B97558" w:rsidP="00FC01D2">
            <w:pPr>
              <w:jc w:val="center"/>
              <w:rPr>
                <w:rFonts w:ascii="Times New Roman" w:hAnsi="Times New Roman" w:cs="Times New Roman"/>
                <w:b/>
                <w:bCs/>
              </w:rPr>
            </w:pPr>
          </w:p>
          <w:p w14:paraId="607FC7D9" w14:textId="77777777" w:rsidR="00A25A8D" w:rsidRPr="00A25A8D" w:rsidRDefault="00A25A8D" w:rsidP="00FC01D2">
            <w:pPr>
              <w:jc w:val="center"/>
              <w:rPr>
                <w:rFonts w:ascii="Times New Roman" w:hAnsi="Times New Roman" w:cs="Times New Roman"/>
                <w:b/>
                <w:bCs/>
              </w:rPr>
            </w:pPr>
            <w:r w:rsidRPr="00A25A8D">
              <w:rPr>
                <w:rFonts w:ascii="Times New Roman" w:hAnsi="Times New Roman" w:cs="Times New Roman"/>
                <w:b/>
                <w:bCs/>
              </w:rPr>
              <w:t>Среднее квадратичное отклонение</w:t>
            </w:r>
          </w:p>
        </w:tc>
        <w:tc>
          <w:tcPr>
            <w:tcW w:w="1221" w:type="dxa"/>
          </w:tcPr>
          <w:p w14:paraId="2122B836" w14:textId="77777777" w:rsidR="00A25A8D" w:rsidRPr="00A25A8D" w:rsidRDefault="00A25A8D" w:rsidP="00FC01D2">
            <w:pPr>
              <w:jc w:val="center"/>
              <w:rPr>
                <w:rFonts w:ascii="Times New Roman" w:hAnsi="Times New Roman" w:cs="Times New Roman"/>
                <w:b/>
                <w:bCs/>
              </w:rPr>
            </w:pPr>
            <w:r w:rsidRPr="00A25A8D">
              <w:rPr>
                <w:rFonts w:ascii="Times New Roman" w:hAnsi="Times New Roman" w:cs="Times New Roman"/>
                <w:b/>
                <w:bCs/>
              </w:rPr>
              <w:t xml:space="preserve">Коэффициент вариации цен V(%) </w:t>
            </w:r>
            <w:r w:rsidRPr="00A25A8D">
              <w:rPr>
                <w:rFonts w:ascii="Times New Roman" w:hAnsi="Times New Roman" w:cs="Times New Roman"/>
                <w:i/>
                <w:iCs/>
              </w:rPr>
              <w:t>(не должен превышать 33%)</w:t>
            </w:r>
          </w:p>
        </w:tc>
        <w:tc>
          <w:tcPr>
            <w:tcW w:w="1334" w:type="dxa"/>
            <w:vAlign w:val="center"/>
          </w:tcPr>
          <w:p w14:paraId="4C01A411" w14:textId="77777777" w:rsidR="00A25A8D" w:rsidRPr="00393E57" w:rsidRDefault="00393E57" w:rsidP="00393E57">
            <w:pPr>
              <w:jc w:val="center"/>
              <w:rPr>
                <w:rFonts w:ascii="Times New Roman" w:hAnsi="Times New Roman" w:cs="Times New Roman"/>
                <w:b/>
                <w:bCs/>
                <w:lang w:val="en-US"/>
              </w:rPr>
            </w:pPr>
            <w:r>
              <w:rPr>
                <w:rFonts w:ascii="Times New Roman" w:hAnsi="Times New Roman" w:cs="Times New Roman"/>
                <w:b/>
                <w:bCs/>
              </w:rPr>
              <w:t>Установленная начальная цена</w:t>
            </w:r>
            <w:r w:rsidR="00A25A8D" w:rsidRPr="00A25A8D">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lang w:val="en-US"/>
              </w:rPr>
              <w:t>(</w:t>
            </w:r>
            <w:r>
              <w:rPr>
                <w:rFonts w:ascii="Times New Roman" w:hAnsi="Times New Roman" w:cs="Times New Roman"/>
                <w:b/>
                <w:bCs/>
              </w:rPr>
              <w:t>руб.</w:t>
            </w:r>
            <w:r>
              <w:rPr>
                <w:rFonts w:ascii="Times New Roman" w:hAnsi="Times New Roman" w:cs="Times New Roman"/>
                <w:b/>
                <w:bCs/>
                <w:lang w:val="en-US"/>
              </w:rPr>
              <w:t>)</w:t>
            </w:r>
          </w:p>
        </w:tc>
      </w:tr>
      <w:tr w:rsidR="00A25A8D" w:rsidRPr="00A25A8D" w14:paraId="2A5A8777" w14:textId="77777777" w:rsidTr="00FC01D2">
        <w:tc>
          <w:tcPr>
            <w:tcW w:w="432" w:type="dxa"/>
          </w:tcPr>
          <w:p w14:paraId="7901B34B"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1</w:t>
            </w:r>
          </w:p>
        </w:tc>
        <w:tc>
          <w:tcPr>
            <w:tcW w:w="1924" w:type="dxa"/>
          </w:tcPr>
          <w:p w14:paraId="51483DDB" w14:textId="77777777" w:rsidR="00A25A8D" w:rsidRPr="00A25A8D" w:rsidRDefault="00A25A8D" w:rsidP="00FC01D2">
            <w:pPr>
              <w:jc w:val="center"/>
              <w:rPr>
                <w:rFonts w:ascii="Times New Roman" w:hAnsi="Times New Roman" w:cs="Times New Roman"/>
              </w:rPr>
            </w:pPr>
            <w:r w:rsidRPr="00A25A8D">
              <w:rPr>
                <w:rFonts w:ascii="Times New Roman" w:hAnsi="Times New Roman" w:cs="Times New Roman"/>
              </w:rPr>
              <w:t>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w:t>
            </w:r>
            <w:r w:rsidR="00406355">
              <w:rPr>
                <w:rFonts w:ascii="Times New Roman" w:hAnsi="Times New Roman" w:cs="Times New Roman"/>
              </w:rPr>
              <w:t xml:space="preserve"> в многоквартирных домах за 2022</w:t>
            </w:r>
            <w:r w:rsidRPr="00A25A8D">
              <w:rPr>
                <w:rFonts w:ascii="Times New Roman" w:hAnsi="Times New Roman" w:cs="Times New Roman"/>
              </w:rPr>
              <w:t xml:space="preserve"> год</w:t>
            </w:r>
          </w:p>
        </w:tc>
        <w:tc>
          <w:tcPr>
            <w:tcW w:w="1056" w:type="dxa"/>
          </w:tcPr>
          <w:p w14:paraId="5B79CCE7"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19</w:t>
            </w:r>
            <w:r w:rsidR="00A25A8D" w:rsidRPr="00A25A8D">
              <w:rPr>
                <w:rFonts w:ascii="Times New Roman" w:hAnsi="Times New Roman" w:cs="Times New Roman"/>
              </w:rPr>
              <w:t>0 000,00</w:t>
            </w:r>
          </w:p>
        </w:tc>
        <w:tc>
          <w:tcPr>
            <w:tcW w:w="1056" w:type="dxa"/>
          </w:tcPr>
          <w:p w14:paraId="6AB6ABA8"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17</w:t>
            </w:r>
            <w:r w:rsidR="00A25A8D" w:rsidRPr="00A25A8D">
              <w:rPr>
                <w:rFonts w:ascii="Times New Roman" w:hAnsi="Times New Roman" w:cs="Times New Roman"/>
              </w:rPr>
              <w:t>0 000,00</w:t>
            </w:r>
          </w:p>
        </w:tc>
        <w:tc>
          <w:tcPr>
            <w:tcW w:w="1056" w:type="dxa"/>
          </w:tcPr>
          <w:p w14:paraId="7CE441E4"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135</w:t>
            </w:r>
            <w:r w:rsidR="00A25A8D" w:rsidRPr="00A25A8D">
              <w:rPr>
                <w:rFonts w:ascii="Times New Roman" w:hAnsi="Times New Roman" w:cs="Times New Roman"/>
              </w:rPr>
              <w:t xml:space="preserve"> 000,00</w:t>
            </w:r>
          </w:p>
        </w:tc>
        <w:tc>
          <w:tcPr>
            <w:tcW w:w="1430" w:type="dxa"/>
          </w:tcPr>
          <w:p w14:paraId="5BC0BD50"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165 000,00</w:t>
            </w:r>
          </w:p>
        </w:tc>
        <w:tc>
          <w:tcPr>
            <w:tcW w:w="1229" w:type="dxa"/>
          </w:tcPr>
          <w:p w14:paraId="0C2B9F13"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27838,82</w:t>
            </w:r>
          </w:p>
        </w:tc>
        <w:tc>
          <w:tcPr>
            <w:tcW w:w="1221" w:type="dxa"/>
          </w:tcPr>
          <w:p w14:paraId="00825CCB"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16,87</w:t>
            </w:r>
          </w:p>
        </w:tc>
        <w:tc>
          <w:tcPr>
            <w:tcW w:w="1334" w:type="dxa"/>
          </w:tcPr>
          <w:p w14:paraId="242E96C3" w14:textId="77777777" w:rsidR="00A25A8D" w:rsidRPr="00A25A8D" w:rsidRDefault="00C01C72" w:rsidP="00FC01D2">
            <w:pPr>
              <w:jc w:val="center"/>
              <w:rPr>
                <w:rFonts w:ascii="Times New Roman" w:hAnsi="Times New Roman" w:cs="Times New Roman"/>
              </w:rPr>
            </w:pPr>
            <w:r>
              <w:rPr>
                <w:rFonts w:ascii="Times New Roman" w:hAnsi="Times New Roman" w:cs="Times New Roman"/>
              </w:rPr>
              <w:t>165 000,00</w:t>
            </w:r>
          </w:p>
        </w:tc>
      </w:tr>
    </w:tbl>
    <w:p w14:paraId="6E0BB04A" w14:textId="77777777" w:rsidR="00A25A8D" w:rsidRPr="00A25A8D" w:rsidRDefault="00A25A8D" w:rsidP="00A25A8D">
      <w:pPr>
        <w:spacing w:after="200" w:line="276" w:lineRule="auto"/>
        <w:jc w:val="both"/>
        <w:rPr>
          <w:rFonts w:ascii="Times New Roman" w:eastAsia="Times New Roman" w:hAnsi="Times New Roman" w:cs="Times New Roman"/>
          <w:sz w:val="24"/>
          <w:szCs w:val="24"/>
          <w:lang w:eastAsia="ru-RU"/>
        </w:rPr>
      </w:pPr>
    </w:p>
    <w:p w14:paraId="5176F716" w14:textId="77777777"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sz w:val="24"/>
          <w:szCs w:val="24"/>
          <w:lang w:eastAsia="ru-RU"/>
        </w:rPr>
        <w:lastRenderedPageBreak/>
        <w:t xml:space="preserve">Раздел 9. </w:t>
      </w:r>
      <w:r w:rsidRPr="00A25A8D">
        <w:rPr>
          <w:rFonts w:ascii="Times New Roman" w:eastAsia="Times New Roman" w:hAnsi="Times New Roman" w:cs="Times New Roman"/>
          <w:b/>
          <w:bCs/>
          <w:sz w:val="24"/>
          <w:szCs w:val="24"/>
          <w:lang w:eastAsia="ru-RU"/>
        </w:rPr>
        <w:t>Техническое задание</w:t>
      </w:r>
    </w:p>
    <w:p w14:paraId="5BF1F450" w14:textId="77777777"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p>
    <w:p w14:paraId="6C367B6C" w14:textId="77777777"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для составления конкурсной документации на проведение конкурса </w:t>
      </w:r>
    </w:p>
    <w:p w14:paraId="0129E0B0" w14:textId="77777777" w:rsidR="00A25A8D" w:rsidRPr="00A25A8D" w:rsidRDefault="00A25A8D" w:rsidP="00A25A8D">
      <w:pPr>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по отбору аудиторской организации (аудитора) для аудита годовой бухгалтерской (финансовой) отчетности Дагестанского некоммерческого фонда капитального ремонта общего имущества</w:t>
      </w:r>
      <w:r w:rsidR="00C01C72">
        <w:rPr>
          <w:rFonts w:ascii="Times New Roman" w:eastAsia="Times New Roman" w:hAnsi="Times New Roman" w:cs="Times New Roman"/>
          <w:b/>
          <w:bCs/>
          <w:sz w:val="24"/>
          <w:szCs w:val="24"/>
          <w:lang w:eastAsia="ru-RU"/>
        </w:rPr>
        <w:t xml:space="preserve"> в многоквартирных домах за 2022</w:t>
      </w:r>
      <w:r w:rsidRPr="00A25A8D">
        <w:rPr>
          <w:rFonts w:ascii="Times New Roman" w:eastAsia="Times New Roman" w:hAnsi="Times New Roman" w:cs="Times New Roman"/>
          <w:b/>
          <w:bCs/>
          <w:sz w:val="24"/>
          <w:szCs w:val="24"/>
          <w:lang w:eastAsia="ru-RU"/>
        </w:rPr>
        <w:t>год</w:t>
      </w:r>
      <w:r w:rsidRPr="00A25A8D">
        <w:rPr>
          <w:rFonts w:ascii="Times New Roman" w:eastAsia="Times New Roman" w:hAnsi="Times New Roman" w:cs="Times New Roman"/>
          <w:sz w:val="24"/>
          <w:szCs w:val="24"/>
          <w:lang w:eastAsia="ru-RU"/>
        </w:rPr>
        <w:t>.</w:t>
      </w:r>
    </w:p>
    <w:p w14:paraId="3E9D7C8E"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p>
    <w:p w14:paraId="3AC02B67"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1.</w:t>
      </w:r>
      <w:r w:rsidRPr="00A25A8D">
        <w:rPr>
          <w:rFonts w:ascii="Times New Roman" w:eastAsia="Times New Roman" w:hAnsi="Times New Roman" w:cs="Times New Roman"/>
          <w:b/>
          <w:bCs/>
          <w:sz w:val="24"/>
          <w:szCs w:val="24"/>
          <w:lang w:eastAsia="ru-RU"/>
        </w:rPr>
        <w:tab/>
        <w:t>Наименование оказываемых услуг – проведение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202</w:t>
      </w:r>
      <w:r w:rsidR="00406355">
        <w:rPr>
          <w:rFonts w:ascii="Times New Roman" w:eastAsia="Times New Roman" w:hAnsi="Times New Roman" w:cs="Times New Roman"/>
          <w:b/>
          <w:bCs/>
          <w:sz w:val="24"/>
          <w:szCs w:val="24"/>
          <w:lang w:eastAsia="ru-RU"/>
        </w:rPr>
        <w:t>2</w:t>
      </w:r>
      <w:r w:rsidRPr="00A25A8D">
        <w:rPr>
          <w:rFonts w:ascii="Times New Roman" w:eastAsia="Times New Roman" w:hAnsi="Times New Roman" w:cs="Times New Roman"/>
          <w:b/>
          <w:bCs/>
          <w:sz w:val="24"/>
          <w:szCs w:val="24"/>
          <w:lang w:eastAsia="ru-RU"/>
        </w:rPr>
        <w:t xml:space="preserve"> г.</w:t>
      </w:r>
    </w:p>
    <w:p w14:paraId="794DEF39"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2.</w:t>
      </w:r>
      <w:r w:rsidRPr="00A25A8D">
        <w:rPr>
          <w:rFonts w:ascii="Times New Roman" w:eastAsia="Times New Roman" w:hAnsi="Times New Roman" w:cs="Times New Roman"/>
          <w:b/>
          <w:bCs/>
          <w:sz w:val="24"/>
          <w:szCs w:val="24"/>
          <w:lang w:eastAsia="ru-RU"/>
        </w:rPr>
        <w:tab/>
        <w:t>Информация о валюте – Российский рубль.</w:t>
      </w:r>
    </w:p>
    <w:p w14:paraId="3DDF519F"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3.</w:t>
      </w:r>
      <w:r w:rsidRPr="00A25A8D">
        <w:rPr>
          <w:rFonts w:ascii="Times New Roman" w:eastAsia="Times New Roman" w:hAnsi="Times New Roman" w:cs="Times New Roman"/>
          <w:b/>
          <w:bCs/>
          <w:sz w:val="24"/>
          <w:szCs w:val="24"/>
          <w:lang w:eastAsia="ru-RU"/>
        </w:rPr>
        <w:tab/>
        <w:t>Объем оказываемых услуг – проведение обязательного аудита финансово–хозяйств</w:t>
      </w:r>
      <w:r w:rsidR="00406355">
        <w:rPr>
          <w:rFonts w:ascii="Times New Roman" w:eastAsia="Times New Roman" w:hAnsi="Times New Roman" w:cs="Times New Roman"/>
          <w:b/>
          <w:bCs/>
          <w:sz w:val="24"/>
          <w:szCs w:val="24"/>
          <w:lang w:eastAsia="ru-RU"/>
        </w:rPr>
        <w:t>енной деятельности фонда за 2022</w:t>
      </w:r>
      <w:r w:rsidRPr="00A25A8D">
        <w:rPr>
          <w:rFonts w:ascii="Times New Roman" w:eastAsia="Times New Roman" w:hAnsi="Times New Roman" w:cs="Times New Roman"/>
          <w:b/>
          <w:bCs/>
          <w:sz w:val="24"/>
          <w:szCs w:val="24"/>
          <w:lang w:eastAsia="ru-RU"/>
        </w:rPr>
        <w:t xml:space="preserve"> г. и подготовка аудиторского заключения.</w:t>
      </w:r>
    </w:p>
    <w:p w14:paraId="3B4B1A9A"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w:t>
      </w:r>
      <w:r w:rsidRPr="00A25A8D">
        <w:rPr>
          <w:rFonts w:ascii="Times New Roman" w:eastAsia="Times New Roman" w:hAnsi="Times New Roman" w:cs="Times New Roman"/>
          <w:b/>
          <w:bCs/>
          <w:sz w:val="24"/>
          <w:szCs w:val="24"/>
          <w:lang w:eastAsia="ru-RU"/>
        </w:rPr>
        <w:tab/>
        <w:t>Место оказания услуг, отчетный период и сроки оказания услуг.</w:t>
      </w:r>
    </w:p>
    <w:p w14:paraId="4B48579E"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4.1.</w:t>
      </w:r>
      <w:r w:rsidRPr="00A25A8D">
        <w:rPr>
          <w:rFonts w:ascii="Times New Roman" w:eastAsia="Times New Roman" w:hAnsi="Times New Roman" w:cs="Times New Roman"/>
          <w:b/>
          <w:bCs/>
          <w:sz w:val="24"/>
          <w:szCs w:val="24"/>
          <w:lang w:eastAsia="ru-RU"/>
        </w:rPr>
        <w:tab/>
        <w:t xml:space="preserve">Место оказания услуг –  </w:t>
      </w:r>
      <w:r w:rsidRPr="00A25A8D">
        <w:rPr>
          <w:rFonts w:ascii="Times New Roman" w:eastAsia="Times New Roman" w:hAnsi="Times New Roman" w:cs="Times New Roman"/>
          <w:b/>
          <w:sz w:val="24"/>
          <w:szCs w:val="24"/>
          <w:lang w:eastAsia="zh-CN"/>
        </w:rPr>
        <w:t>367015, РД, г. Махачкала, ул. Магомеда Ярагского, 124</w:t>
      </w:r>
    </w:p>
    <w:p w14:paraId="315621CA"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4.2.</w:t>
      </w:r>
      <w:r w:rsidRPr="00A25A8D">
        <w:rPr>
          <w:rFonts w:ascii="Times New Roman" w:eastAsia="Times New Roman" w:hAnsi="Times New Roman" w:cs="Times New Roman"/>
          <w:b/>
          <w:bCs/>
          <w:sz w:val="24"/>
          <w:szCs w:val="24"/>
          <w:lang w:eastAsia="ru-RU"/>
        </w:rPr>
        <w:tab/>
        <w:t>Отчетный пери</w:t>
      </w:r>
      <w:r w:rsidR="00C01C72">
        <w:rPr>
          <w:rFonts w:ascii="Times New Roman" w:eastAsia="Times New Roman" w:hAnsi="Times New Roman" w:cs="Times New Roman"/>
          <w:b/>
          <w:bCs/>
          <w:sz w:val="24"/>
          <w:szCs w:val="24"/>
          <w:lang w:eastAsia="ru-RU"/>
        </w:rPr>
        <w:t>од – проверка проводится за 2022</w:t>
      </w:r>
      <w:r w:rsidRPr="00A25A8D">
        <w:rPr>
          <w:rFonts w:ascii="Times New Roman" w:eastAsia="Times New Roman" w:hAnsi="Times New Roman" w:cs="Times New Roman"/>
          <w:b/>
          <w:bCs/>
          <w:sz w:val="24"/>
          <w:szCs w:val="24"/>
          <w:lang w:eastAsia="ru-RU"/>
        </w:rPr>
        <w:t xml:space="preserve"> год аудит бухгалтерской (финансово</w:t>
      </w:r>
      <w:r w:rsidR="00C01C72">
        <w:rPr>
          <w:rFonts w:ascii="Times New Roman" w:eastAsia="Times New Roman" w:hAnsi="Times New Roman" w:cs="Times New Roman"/>
          <w:b/>
          <w:bCs/>
          <w:sz w:val="24"/>
          <w:szCs w:val="24"/>
          <w:lang w:eastAsia="ru-RU"/>
        </w:rPr>
        <w:t>й) отчетности за 12 месяцев 2022 года с 01.01.2022 г. до 31.12.2022</w:t>
      </w:r>
      <w:r w:rsidRPr="00A25A8D">
        <w:rPr>
          <w:rFonts w:ascii="Times New Roman" w:eastAsia="Times New Roman" w:hAnsi="Times New Roman" w:cs="Times New Roman"/>
          <w:b/>
          <w:bCs/>
          <w:sz w:val="24"/>
          <w:szCs w:val="24"/>
          <w:lang w:eastAsia="ru-RU"/>
        </w:rPr>
        <w:t xml:space="preserve"> г.</w:t>
      </w:r>
    </w:p>
    <w:p w14:paraId="505B109B" w14:textId="77777777"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4.3.</w:t>
      </w:r>
      <w:r w:rsidRPr="00A25A8D">
        <w:rPr>
          <w:rFonts w:ascii="Times New Roman" w:eastAsia="Times New Roman" w:hAnsi="Times New Roman" w:cs="Times New Roman"/>
          <w:b/>
          <w:bCs/>
          <w:sz w:val="24"/>
          <w:szCs w:val="24"/>
          <w:lang w:eastAsia="ru-RU"/>
        </w:rPr>
        <w:tab/>
        <w:t>Срок оказания услуг – с момента заключения договора в течении 14 календарных дней</w:t>
      </w:r>
    </w:p>
    <w:p w14:paraId="5098FC6C" w14:textId="77777777"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p>
    <w:p w14:paraId="1818AD94" w14:textId="77777777"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Общие положения </w:t>
      </w:r>
    </w:p>
    <w:p w14:paraId="05C7C14A" w14:textId="77777777"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B4EE20A"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 xml:space="preserve">Объект закупки: </w:t>
      </w:r>
      <w:r w:rsidRPr="00A25A8D">
        <w:rPr>
          <w:rFonts w:ascii="Times New Roman" w:eastAsia="Times New Roman" w:hAnsi="Times New Roman" w:cs="Times New Roman"/>
          <w:bCs/>
          <w:sz w:val="24"/>
          <w:szCs w:val="24"/>
          <w:lang w:eastAsia="ru-RU"/>
        </w:rPr>
        <w:t>оказание услуг</w:t>
      </w:r>
      <w:r w:rsidRPr="00A25A8D">
        <w:rPr>
          <w:rFonts w:ascii="Times New Roman" w:eastAsia="Times New Roman" w:hAnsi="Times New Roman" w:cs="Times New Roman"/>
          <w:sz w:val="24"/>
          <w:szCs w:val="24"/>
          <w:lang w:eastAsia="ru-RU"/>
        </w:rPr>
        <w:t xml:space="preserve">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w:t>
      </w:r>
      <w:r w:rsidR="00C01C72">
        <w:rPr>
          <w:rFonts w:ascii="Times New Roman" w:eastAsia="Times New Roman" w:hAnsi="Times New Roman" w:cs="Times New Roman"/>
          <w:sz w:val="24"/>
          <w:szCs w:val="24"/>
          <w:lang w:eastAsia="ru-RU"/>
        </w:rPr>
        <w:t>ных домах (далее – Фонд) за 2022</w:t>
      </w:r>
      <w:r w:rsidRPr="00A25A8D">
        <w:rPr>
          <w:rFonts w:ascii="Times New Roman" w:eastAsia="Times New Roman" w:hAnsi="Times New Roman" w:cs="Times New Roman"/>
          <w:sz w:val="24"/>
          <w:szCs w:val="24"/>
          <w:lang w:eastAsia="ru-RU"/>
        </w:rPr>
        <w:t xml:space="preserve"> год.</w:t>
      </w:r>
    </w:p>
    <w:p w14:paraId="7C426F46"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bCs/>
          <w:sz w:val="24"/>
          <w:szCs w:val="24"/>
          <w:lang w:eastAsia="ru-RU"/>
        </w:rPr>
      </w:pPr>
    </w:p>
    <w:p w14:paraId="1BB3C1E0"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bCs/>
          <w:sz w:val="24"/>
          <w:szCs w:val="24"/>
          <w:lang w:eastAsia="ru-RU"/>
        </w:rPr>
        <w:t>Характеристика оказываемых услуг:</w:t>
      </w:r>
      <w:r w:rsidRPr="00A25A8D">
        <w:rPr>
          <w:rFonts w:ascii="Times New Roman" w:eastAsia="Times New Roman" w:hAnsi="Times New Roman" w:cs="Times New Roman"/>
          <w:sz w:val="24"/>
          <w:szCs w:val="24"/>
          <w:lang w:eastAsia="ru-RU"/>
        </w:rPr>
        <w:t xml:space="preserve"> Подтверждение достоверности бухгалтерской (финансовой) отчетности и соответствия порядка ведения бухгалтерского учета методологии и стандартам учета, установленным Министерством финансов РФ. Соблюдение законодательства Российской Федерации при учете и использовании средств, полученных от собственников помещений в многоквартирных домах, формирующих фонды капитального ремонта на счете Фонда, владельцем которого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14:paraId="5A216226"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sz w:val="24"/>
          <w:szCs w:val="24"/>
          <w:lang w:eastAsia="ru-RU"/>
        </w:rPr>
      </w:pPr>
    </w:p>
    <w:p w14:paraId="4DBF3959"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sz w:val="24"/>
          <w:szCs w:val="24"/>
          <w:lang w:eastAsia="ru-RU"/>
        </w:rPr>
        <w:t>Общие требования к оказываемым услугам:</w:t>
      </w:r>
      <w:r w:rsidRPr="00A25A8D">
        <w:rPr>
          <w:rFonts w:ascii="Times New Roman" w:eastAsia="Times New Roman" w:hAnsi="Times New Roman" w:cs="Times New Roman"/>
          <w:sz w:val="24"/>
          <w:szCs w:val="24"/>
          <w:lang w:eastAsia="ru-RU"/>
        </w:rPr>
        <w:t xml:space="preserve"> Отчет по аудиторскому заданию должен быть выполнен в соответствии с действующими нормативными документами:</w:t>
      </w:r>
    </w:p>
    <w:p w14:paraId="3C07FA9A"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«Жилищным кодексом Российской Федерации» от 29.12.2004 N 188-ФЗ;</w:t>
      </w:r>
    </w:p>
    <w:p w14:paraId="1925B5AC"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12.01.1996 N 7-ФЗ «О некоммерческих организациях»;</w:t>
      </w:r>
    </w:p>
    <w:p w14:paraId="56B74526"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06.12.2011 N 402-ФЗ «О бухгалтерском учете»;</w:t>
      </w:r>
    </w:p>
    <w:p w14:paraId="4FE4AF73"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30.12.2008г. № 307-ФЗ «Об аудиторской деятельности»;</w:t>
      </w:r>
    </w:p>
    <w:p w14:paraId="132BB728"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Действующими стандартами бухгалтерского учета;</w:t>
      </w:r>
    </w:p>
    <w:p w14:paraId="0F1E2DFC"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Приказом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w:t>
      </w:r>
    </w:p>
    <w:p w14:paraId="13D6D5B8"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Приказом Минфина России от 02.07.2010 N 66н «О формах бухгалтерской отчетности организаций»;</w:t>
      </w:r>
    </w:p>
    <w:p w14:paraId="33D1BE06"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Федеральными правилами (стандартами) аудиторской деятельности.</w:t>
      </w:r>
    </w:p>
    <w:p w14:paraId="1073BF47"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p>
    <w:p w14:paraId="437DCB21"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Цель проверки:</w:t>
      </w:r>
      <w:r w:rsidRPr="00A25A8D">
        <w:rPr>
          <w:rFonts w:ascii="Times New Roman" w:eastAsia="Times New Roman" w:hAnsi="Times New Roman" w:cs="Times New Roman"/>
          <w:sz w:val="24"/>
          <w:szCs w:val="24"/>
          <w:lang w:eastAsia="ru-RU"/>
        </w:rPr>
        <w:t xml:space="preserve"> Выражение мнения аудитора о достоверности бухгалтерской (финансовой) отчетности Фонда. Выявление искажений бухгалтерской отчетности. Установление в ходе проверки отклонений от требований действующих нормативных документов, регламентирующих использованием Фондом средств, полученных от собственников помещений в многоквартирных </w:t>
      </w:r>
      <w:r w:rsidRPr="00A25A8D">
        <w:rPr>
          <w:rFonts w:ascii="Times New Roman" w:eastAsia="Times New Roman" w:hAnsi="Times New Roman" w:cs="Times New Roman"/>
          <w:sz w:val="24"/>
          <w:szCs w:val="24"/>
          <w:lang w:eastAsia="ru-RU"/>
        </w:rPr>
        <w:lastRenderedPageBreak/>
        <w:t>домах, формирующих фонды капитального ремонта на счете (счетах) Фонда, владельцем которого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14:paraId="4BE67DA4" w14:textId="77777777" w:rsidR="00A25A8D" w:rsidRPr="00A25A8D" w:rsidRDefault="00A25A8D" w:rsidP="00A25A8D">
      <w:pPr>
        <w:suppressAutoHyphens/>
        <w:spacing w:after="0" w:line="240" w:lineRule="auto"/>
        <w:ind w:firstLine="567"/>
        <w:jc w:val="both"/>
        <w:rPr>
          <w:rFonts w:ascii="Times New Roman" w:eastAsia="Times New Roman" w:hAnsi="Times New Roman" w:cs="Times New Roman"/>
          <w:b/>
          <w:bCs/>
          <w:sz w:val="24"/>
          <w:szCs w:val="24"/>
          <w:lang w:eastAsia="ru-RU"/>
        </w:rPr>
      </w:pPr>
    </w:p>
    <w:p w14:paraId="646ECF72" w14:textId="77777777"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Задачи и подзадачи проверки: </w:t>
      </w:r>
    </w:p>
    <w:p w14:paraId="0A194493"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3"/>
        <w:gridCol w:w="1418"/>
        <w:gridCol w:w="425"/>
        <w:gridCol w:w="1559"/>
        <w:gridCol w:w="6585"/>
      </w:tblGrid>
      <w:tr w:rsidR="00A25A8D" w:rsidRPr="00A25A8D" w14:paraId="3B8DCB1E"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06686E0F"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52E0D5"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задачи</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882BBC"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w:t>
            </w:r>
            <w:r w:rsidRPr="00A25A8D">
              <w:rPr>
                <w:rFonts w:ascii="Times New Roman" w:eastAsia="Times New Roman" w:hAnsi="Times New Roman" w:cs="Times New Roman"/>
                <w:sz w:val="24"/>
                <w:szCs w:val="24"/>
                <w:lang w:eastAsia="ru-RU"/>
              </w:rPr>
              <w:br/>
              <w:t>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02BBEA"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подзадачи</w:t>
            </w:r>
          </w:p>
        </w:tc>
        <w:tc>
          <w:tcPr>
            <w:tcW w:w="6585" w:type="dxa"/>
            <w:tcBorders>
              <w:top w:val="single" w:sz="4" w:space="0" w:color="auto"/>
              <w:left w:val="single" w:sz="4" w:space="0" w:color="auto"/>
              <w:bottom w:val="single" w:sz="4" w:space="0" w:color="auto"/>
              <w:right w:val="single" w:sz="4" w:space="0" w:color="auto"/>
            </w:tcBorders>
            <w:vAlign w:val="center"/>
            <w:hideMark/>
          </w:tcPr>
          <w:p w14:paraId="7BEFDA1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Последовательность решения задачи</w:t>
            </w:r>
          </w:p>
        </w:tc>
      </w:tr>
      <w:tr w:rsidR="00A25A8D" w:rsidRPr="00A25A8D" w14:paraId="5FEC4CE1"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49B60B00"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D0D55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9467DB"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6117D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w:t>
            </w:r>
          </w:p>
        </w:tc>
        <w:tc>
          <w:tcPr>
            <w:tcW w:w="6585" w:type="dxa"/>
            <w:tcBorders>
              <w:top w:val="single" w:sz="4" w:space="0" w:color="auto"/>
              <w:left w:val="single" w:sz="4" w:space="0" w:color="auto"/>
              <w:bottom w:val="single" w:sz="4" w:space="0" w:color="auto"/>
              <w:right w:val="single" w:sz="4" w:space="0" w:color="auto"/>
            </w:tcBorders>
            <w:vAlign w:val="center"/>
            <w:hideMark/>
          </w:tcPr>
          <w:p w14:paraId="38DBB645"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w:t>
            </w:r>
          </w:p>
        </w:tc>
      </w:tr>
      <w:tr w:rsidR="00A25A8D" w:rsidRPr="00A25A8D" w14:paraId="4526EAFE"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074E4F73"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624A9DFB"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учредительных документов предприятия</w:t>
            </w:r>
          </w:p>
        </w:tc>
        <w:tc>
          <w:tcPr>
            <w:tcW w:w="425" w:type="dxa"/>
            <w:tcBorders>
              <w:top w:val="single" w:sz="4" w:space="0" w:color="auto"/>
              <w:left w:val="single" w:sz="4" w:space="0" w:color="auto"/>
              <w:bottom w:val="single" w:sz="4" w:space="0" w:color="auto"/>
              <w:right w:val="single" w:sz="4" w:space="0" w:color="auto"/>
            </w:tcBorders>
          </w:tcPr>
          <w:p w14:paraId="639B90A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2095B2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1BFA535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6D5AF8B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наличие учредительных документов;</w:t>
            </w:r>
          </w:p>
          <w:p w14:paraId="5605018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наличие учетной политики;</w:t>
            </w:r>
          </w:p>
          <w:p w14:paraId="1917E7D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лицензий по видам деятельности.</w:t>
            </w:r>
          </w:p>
        </w:tc>
      </w:tr>
      <w:tr w:rsidR="00A25A8D" w:rsidRPr="00A25A8D" w14:paraId="01A56E6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0111E6B9"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26CCEF85"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Аудит </w:t>
            </w:r>
            <w:r w:rsidR="00C01C72" w:rsidRPr="00A25A8D">
              <w:rPr>
                <w:rFonts w:ascii="Times New Roman" w:eastAsia="Times New Roman" w:hAnsi="Times New Roman" w:cs="Times New Roman"/>
                <w:sz w:val="24"/>
                <w:szCs w:val="24"/>
                <w:lang w:eastAsia="ru-RU"/>
              </w:rPr>
              <w:t>в необоротных</w:t>
            </w:r>
            <w:r w:rsidRPr="00A25A8D">
              <w:rPr>
                <w:rFonts w:ascii="Times New Roman" w:eastAsia="Times New Roman" w:hAnsi="Times New Roman" w:cs="Times New Roman"/>
                <w:sz w:val="24"/>
                <w:szCs w:val="24"/>
                <w:lang w:eastAsia="ru-RU"/>
              </w:rPr>
              <w:t xml:space="preserve"> активов</w:t>
            </w:r>
          </w:p>
        </w:tc>
        <w:tc>
          <w:tcPr>
            <w:tcW w:w="425" w:type="dxa"/>
            <w:tcBorders>
              <w:top w:val="single" w:sz="4" w:space="0" w:color="auto"/>
              <w:left w:val="single" w:sz="4" w:space="0" w:color="auto"/>
              <w:bottom w:val="single" w:sz="4" w:space="0" w:color="auto"/>
              <w:right w:val="single" w:sz="4" w:space="0" w:color="auto"/>
            </w:tcBorders>
            <w:hideMark/>
          </w:tcPr>
          <w:p w14:paraId="1F0D9085"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hideMark/>
          </w:tcPr>
          <w:p w14:paraId="666DFD1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основных средств (01, 02 и др.)</w:t>
            </w:r>
          </w:p>
        </w:tc>
        <w:tc>
          <w:tcPr>
            <w:tcW w:w="6585" w:type="dxa"/>
            <w:tcBorders>
              <w:top w:val="single" w:sz="4" w:space="0" w:color="auto"/>
              <w:left w:val="single" w:sz="4" w:space="0" w:color="auto"/>
              <w:bottom w:val="single" w:sz="4" w:space="0" w:color="auto"/>
              <w:right w:val="single" w:sz="4" w:space="0" w:color="auto"/>
            </w:tcBorders>
            <w:hideMark/>
          </w:tcPr>
          <w:p w14:paraId="249266F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основных средств</w:t>
            </w:r>
          </w:p>
          <w:p w14:paraId="1F8484D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39E9230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отнесения актива к основным средствам;</w:t>
            </w:r>
          </w:p>
          <w:p w14:paraId="3FF1346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постановки основных средств на учет;</w:t>
            </w:r>
          </w:p>
          <w:p w14:paraId="23745F7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и сохранность основных средств;</w:t>
            </w:r>
          </w:p>
          <w:p w14:paraId="427EF80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начисления износа;</w:t>
            </w:r>
          </w:p>
          <w:p w14:paraId="1BFCF27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проверка учета капитальных вложений;</w:t>
            </w:r>
          </w:p>
          <w:p w14:paraId="51ED95B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обоснованность произведенных затрат на ремонт основных средств и правильность отражения сумм на соответствующих счетах бухгалтерского учета;</w:t>
            </w:r>
          </w:p>
          <w:p w14:paraId="229678C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проверка учета операций по движению объектов основных средств.</w:t>
            </w:r>
          </w:p>
        </w:tc>
      </w:tr>
      <w:tr w:rsidR="00A25A8D" w:rsidRPr="00A25A8D" w14:paraId="4D2F6185"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4289FB2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275D44D"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3D5E62F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14:paraId="690690A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нематериальных активов (НМА) (04, 05 и др.)</w:t>
            </w:r>
          </w:p>
        </w:tc>
        <w:tc>
          <w:tcPr>
            <w:tcW w:w="6585" w:type="dxa"/>
            <w:tcBorders>
              <w:top w:val="single" w:sz="4" w:space="0" w:color="auto"/>
              <w:left w:val="single" w:sz="4" w:space="0" w:color="auto"/>
              <w:bottom w:val="single" w:sz="4" w:space="0" w:color="auto"/>
              <w:right w:val="single" w:sz="4" w:space="0" w:color="auto"/>
            </w:tcBorders>
            <w:hideMark/>
          </w:tcPr>
          <w:p w14:paraId="3BE7BC4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442F657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отнесения объекта к НМА;</w:t>
            </w:r>
          </w:p>
          <w:p w14:paraId="6955108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синтетического и аналитического учета НМА;</w:t>
            </w:r>
          </w:p>
          <w:p w14:paraId="7F67D3A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оформления материалов инвентаризации НМА и отражения результатов инвентаризации в учете.</w:t>
            </w:r>
          </w:p>
        </w:tc>
      </w:tr>
      <w:tr w:rsidR="00A25A8D" w:rsidRPr="00A25A8D" w14:paraId="5CC6D205"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2DBCF978"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14:paraId="45BB3561"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производственных запасов (10, 11, 14, 15, 16 и др.) с учетом специфики деятельности</w:t>
            </w:r>
          </w:p>
        </w:tc>
        <w:tc>
          <w:tcPr>
            <w:tcW w:w="425" w:type="dxa"/>
            <w:tcBorders>
              <w:top w:val="single" w:sz="4" w:space="0" w:color="auto"/>
              <w:left w:val="single" w:sz="4" w:space="0" w:color="auto"/>
              <w:bottom w:val="single" w:sz="4" w:space="0" w:color="auto"/>
              <w:right w:val="single" w:sz="4" w:space="0" w:color="auto"/>
            </w:tcBorders>
          </w:tcPr>
          <w:p w14:paraId="39FB9A5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45CB5C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73B55EC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100255A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регистров учета материалов и сверку их со счетами Главной книги;</w:t>
            </w:r>
          </w:p>
          <w:p w14:paraId="449BF13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полноту и своевременность оприходования и правильности определения фактической себестоимости материалов;</w:t>
            </w:r>
          </w:p>
          <w:p w14:paraId="2D81516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данные инвентаризации материалов и сравнение ее результатов с данными аналитического учета;</w:t>
            </w:r>
          </w:p>
          <w:p w14:paraId="551D8DE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выбор контрольных групп материалов по данным регистров учета и проведение выборочной инвентаризации материалов;</w:t>
            </w:r>
          </w:p>
          <w:p w14:paraId="69D99F7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сопоставление первичных данных о расходе материалов с данными отчетов об их движении.</w:t>
            </w:r>
          </w:p>
        </w:tc>
      </w:tr>
      <w:tr w:rsidR="00A25A8D" w:rsidRPr="00A25A8D" w14:paraId="2B8F9FF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52740273"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478EE08D"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Аудит затрат на производство (20, 21, 23, 25, 26 и др.) с </w:t>
            </w:r>
            <w:r w:rsidRPr="00A25A8D">
              <w:rPr>
                <w:rFonts w:ascii="Times New Roman" w:eastAsia="Times New Roman" w:hAnsi="Times New Roman" w:cs="Times New Roman"/>
                <w:sz w:val="24"/>
                <w:szCs w:val="24"/>
                <w:lang w:eastAsia="ru-RU"/>
              </w:rPr>
              <w:lastRenderedPageBreak/>
              <w:t>учетом специфики деятельности</w:t>
            </w:r>
          </w:p>
        </w:tc>
        <w:tc>
          <w:tcPr>
            <w:tcW w:w="425" w:type="dxa"/>
            <w:tcBorders>
              <w:top w:val="single" w:sz="4" w:space="0" w:color="auto"/>
              <w:left w:val="single" w:sz="4" w:space="0" w:color="auto"/>
              <w:bottom w:val="single" w:sz="4" w:space="0" w:color="auto"/>
              <w:right w:val="single" w:sz="4" w:space="0" w:color="auto"/>
            </w:tcBorders>
          </w:tcPr>
          <w:p w14:paraId="4F4954D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B48B13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3EC3878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6E32821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регистров учета затрат на уставную деятельность и сверку их со счетами Главной книги;</w:t>
            </w:r>
          </w:p>
          <w:p w14:paraId="22B5432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списания общепроизводственных и общехозяйственных расходов;</w:t>
            </w:r>
          </w:p>
          <w:p w14:paraId="1EDD519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 подсчет и сверка данных аналитического учета затрат на </w:t>
            </w:r>
            <w:r w:rsidRPr="00A25A8D">
              <w:rPr>
                <w:rFonts w:ascii="Times New Roman" w:eastAsia="Times New Roman" w:hAnsi="Times New Roman" w:cs="Times New Roman"/>
                <w:sz w:val="24"/>
                <w:szCs w:val="24"/>
                <w:lang w:eastAsia="ru-RU"/>
              </w:rPr>
              <w:lastRenderedPageBreak/>
              <w:t>уставную деятельность с данными учетных регистров.</w:t>
            </w:r>
          </w:p>
        </w:tc>
      </w:tr>
      <w:tr w:rsidR="00A25A8D" w:rsidRPr="00A25A8D" w14:paraId="3471A37E"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3FF9851A"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14:paraId="62740844"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денежных средств (50, 51, 52, 55, 57, 58 и др.)</w:t>
            </w:r>
          </w:p>
        </w:tc>
        <w:tc>
          <w:tcPr>
            <w:tcW w:w="425" w:type="dxa"/>
            <w:tcBorders>
              <w:top w:val="single" w:sz="4" w:space="0" w:color="auto"/>
              <w:left w:val="single" w:sz="4" w:space="0" w:color="auto"/>
              <w:bottom w:val="single" w:sz="4" w:space="0" w:color="auto"/>
              <w:right w:val="single" w:sz="4" w:space="0" w:color="auto"/>
            </w:tcBorders>
            <w:hideMark/>
          </w:tcPr>
          <w:p w14:paraId="186E0008"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14:paraId="4F03F8E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кассовых операций</w:t>
            </w:r>
          </w:p>
        </w:tc>
        <w:tc>
          <w:tcPr>
            <w:tcW w:w="6585" w:type="dxa"/>
            <w:tcBorders>
              <w:top w:val="single" w:sz="4" w:space="0" w:color="auto"/>
              <w:left w:val="single" w:sz="4" w:space="0" w:color="auto"/>
              <w:bottom w:val="single" w:sz="4" w:space="0" w:color="auto"/>
              <w:right w:val="single" w:sz="4" w:space="0" w:color="auto"/>
            </w:tcBorders>
            <w:hideMark/>
          </w:tcPr>
          <w:p w14:paraId="66700F5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7408F4C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обороты и остатки и по счету 50 "Касса" и их соответствия данным Главной книги;</w:t>
            </w:r>
          </w:p>
          <w:p w14:paraId="16A4AD9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целевое использование денежных средств, полученных из банка, соблюдение лимита расчетов между юридическими лицами наличными деньгами;</w:t>
            </w:r>
          </w:p>
          <w:p w14:paraId="46A49EE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оформления кассовых документов и соответствия их данных записям в кассовой книге и учетных регистрах по счету 50, правильность корреспонденции счетов.</w:t>
            </w:r>
          </w:p>
        </w:tc>
      </w:tr>
      <w:tr w:rsidR="00A25A8D" w:rsidRPr="00A25A8D" w14:paraId="7B90C3FB"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0699F7D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BC679A7"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835E77D"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hideMark/>
          </w:tcPr>
          <w:p w14:paraId="76FE8ED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банковских операций, операций по расчетным счетам</w:t>
            </w:r>
          </w:p>
        </w:tc>
        <w:tc>
          <w:tcPr>
            <w:tcW w:w="6585" w:type="dxa"/>
            <w:tcBorders>
              <w:top w:val="single" w:sz="4" w:space="0" w:color="auto"/>
              <w:left w:val="single" w:sz="4" w:space="0" w:color="auto"/>
              <w:bottom w:val="single" w:sz="4" w:space="0" w:color="auto"/>
              <w:right w:val="single" w:sz="4" w:space="0" w:color="auto"/>
            </w:tcBorders>
            <w:hideMark/>
          </w:tcPr>
          <w:p w14:paraId="1EBB6FB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17B927E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число банковских счетов у Фонда и законность их открытия;</w:t>
            </w:r>
          </w:p>
          <w:p w14:paraId="353BB44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обороты и остатки по счетам учета средств на расчетном и других счетах Фонда и их соответствия данным Главной книги;</w:t>
            </w:r>
          </w:p>
          <w:p w14:paraId="4E7F39C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соответствие первичных платежно-расчетных документов выпискам банка по расчетному и другим счетам Фонда, наличие на документах банковских отметок;</w:t>
            </w:r>
          </w:p>
          <w:p w14:paraId="01D8F73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точность отражения в учетных регистрах операций по поступлению и списанию средств расчетного и других счетов Фонда.</w:t>
            </w:r>
          </w:p>
        </w:tc>
      </w:tr>
      <w:tr w:rsidR="00A25A8D" w:rsidRPr="00A25A8D" w14:paraId="11BA6500"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7BBB6D9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14:paraId="60674E7B"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(60, 62, 66, 67, 68, 76 и др.)</w:t>
            </w:r>
          </w:p>
        </w:tc>
        <w:tc>
          <w:tcPr>
            <w:tcW w:w="425" w:type="dxa"/>
            <w:tcBorders>
              <w:top w:val="single" w:sz="4" w:space="0" w:color="auto"/>
              <w:left w:val="single" w:sz="4" w:space="0" w:color="auto"/>
              <w:bottom w:val="single" w:sz="4" w:space="0" w:color="auto"/>
              <w:right w:val="single" w:sz="4" w:space="0" w:color="auto"/>
            </w:tcBorders>
            <w:hideMark/>
          </w:tcPr>
          <w:p w14:paraId="763AB9CB"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hideMark/>
          </w:tcPr>
          <w:p w14:paraId="45F69D4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поставщиками и подрядчиками</w:t>
            </w:r>
          </w:p>
        </w:tc>
        <w:tc>
          <w:tcPr>
            <w:tcW w:w="6585" w:type="dxa"/>
            <w:tcBorders>
              <w:top w:val="single" w:sz="4" w:space="0" w:color="auto"/>
              <w:left w:val="single" w:sz="4" w:space="0" w:color="auto"/>
              <w:bottom w:val="single" w:sz="4" w:space="0" w:color="auto"/>
              <w:right w:val="single" w:sz="4" w:space="0" w:color="auto"/>
            </w:tcBorders>
            <w:hideMark/>
          </w:tcPr>
          <w:p w14:paraId="20FC827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1224CDC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14:paraId="28F6B23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данные регистров учета расчетов с поставщиками и сверка их со счетами Главной книги;</w:t>
            </w:r>
          </w:p>
          <w:p w14:paraId="1B1EE16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и правильность оформления документов по поставке товарно-материальных ценностей;</w:t>
            </w:r>
          </w:p>
          <w:p w14:paraId="0ABA4A4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полноту и своевременность оприходования полученных товаров и учета выполненных работ;</w:t>
            </w:r>
          </w:p>
          <w:p w14:paraId="27C0EE3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анализ величины не отфактурованных поставок, расчетов по претензиям с поставщиками;</w:t>
            </w:r>
          </w:p>
          <w:p w14:paraId="2F7FC56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оформления и отражения в учете полученных и выданных авансов;</w:t>
            </w:r>
          </w:p>
          <w:p w14:paraId="53C5630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соблюдение цен и тарифов, предусмотренных договорами;</w:t>
            </w:r>
          </w:p>
          <w:p w14:paraId="5673DBA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данные инвентаризации расчетов с поставщиками и подтверждение сумм задолженности первыми. Проведение выборочной инвентаризации (при необходимости);</w:t>
            </w:r>
          </w:p>
          <w:p w14:paraId="35BD872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 правильность корреспонденции счетов по расчетам с поставщиками.</w:t>
            </w:r>
          </w:p>
          <w:p w14:paraId="42F6D0F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к)проверка учета средств поступающих от собственников помещений.</w:t>
            </w:r>
          </w:p>
        </w:tc>
      </w:tr>
      <w:tr w:rsidR="00A25A8D" w:rsidRPr="00A25A8D" w14:paraId="46F8291C"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36C1745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699D293"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4630337C"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6.2.</w:t>
            </w:r>
          </w:p>
        </w:tc>
        <w:tc>
          <w:tcPr>
            <w:tcW w:w="1559" w:type="dxa"/>
            <w:tcBorders>
              <w:top w:val="single" w:sz="4" w:space="0" w:color="auto"/>
              <w:left w:val="single" w:sz="4" w:space="0" w:color="auto"/>
              <w:bottom w:val="single" w:sz="4" w:space="0" w:color="auto"/>
              <w:right w:val="single" w:sz="4" w:space="0" w:color="auto"/>
            </w:tcBorders>
            <w:hideMark/>
          </w:tcPr>
          <w:p w14:paraId="4233ECF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дебиторами и кредиторами</w:t>
            </w:r>
          </w:p>
        </w:tc>
        <w:tc>
          <w:tcPr>
            <w:tcW w:w="6585" w:type="dxa"/>
            <w:tcBorders>
              <w:top w:val="single" w:sz="4" w:space="0" w:color="auto"/>
              <w:left w:val="single" w:sz="4" w:space="0" w:color="auto"/>
              <w:bottom w:val="single" w:sz="4" w:space="0" w:color="auto"/>
              <w:right w:val="single" w:sz="4" w:space="0" w:color="auto"/>
            </w:tcBorders>
            <w:hideMark/>
          </w:tcPr>
          <w:p w14:paraId="5D16C68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4DCAFA1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14:paraId="7EEA18E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данные регистров учета расчетов с разными дебиторами и кредиторами и сверка их со счетами Главной книги;</w:t>
            </w:r>
          </w:p>
          <w:p w14:paraId="75CA451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 данные инвентаризации расчетов с разными дебиторами и </w:t>
            </w:r>
            <w:r w:rsidRPr="00A25A8D">
              <w:rPr>
                <w:rFonts w:ascii="Times New Roman" w:eastAsia="Times New Roman" w:hAnsi="Times New Roman" w:cs="Times New Roman"/>
                <w:sz w:val="24"/>
                <w:szCs w:val="24"/>
                <w:lang w:eastAsia="ru-RU"/>
              </w:rPr>
              <w:lastRenderedPageBreak/>
              <w:t>кредиторами и подтверждение сумм задолженности. Проведение выборочной инвентаризации (при необходимости);</w:t>
            </w:r>
          </w:p>
          <w:p w14:paraId="6BCA324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корреспонденции счетов и налогообложения по расчетам с разными дебиторами и кредиторами, в том числе с использованием векселей, взаимозачета, бартера и других форм расчетов.</w:t>
            </w:r>
          </w:p>
        </w:tc>
      </w:tr>
      <w:tr w:rsidR="00A25A8D" w:rsidRPr="00A25A8D" w14:paraId="2B26F503"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394DE42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C356801"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27E3DA09"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hideMark/>
          </w:tcPr>
          <w:p w14:paraId="6B3065D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бюджетом (68 и др.)</w:t>
            </w:r>
          </w:p>
        </w:tc>
        <w:tc>
          <w:tcPr>
            <w:tcW w:w="6585" w:type="dxa"/>
            <w:tcBorders>
              <w:top w:val="single" w:sz="4" w:space="0" w:color="auto"/>
              <w:left w:val="single" w:sz="4" w:space="0" w:color="auto"/>
              <w:bottom w:val="single" w:sz="4" w:space="0" w:color="auto"/>
              <w:right w:val="single" w:sz="4" w:space="0" w:color="auto"/>
            </w:tcBorders>
            <w:hideMark/>
          </w:tcPr>
          <w:p w14:paraId="3AC0738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041DBEC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налоговых деклараций и сверка их со счетами Главной книги;</w:t>
            </w:r>
          </w:p>
          <w:p w14:paraId="042C372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определения налогооблагаемой базы;</w:t>
            </w:r>
          </w:p>
          <w:p w14:paraId="2F4D884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применения льгот при расчете и уплате налогов;</w:t>
            </w:r>
          </w:p>
          <w:p w14:paraId="4C70BCF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начисления, полноту и своевременность перечисления налоговых платежей, правильность составления налоговой отчетности;</w:t>
            </w:r>
          </w:p>
          <w:p w14:paraId="1C0F298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организацию и ведение налогового учета при расчете налога на прибыль Фонда;</w:t>
            </w:r>
          </w:p>
          <w:p w14:paraId="0CB8DDF0"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отнесения налогов на соответствующие источники их уплаты.</w:t>
            </w:r>
          </w:p>
        </w:tc>
      </w:tr>
      <w:tr w:rsidR="00A25A8D" w:rsidRPr="00A25A8D" w14:paraId="60BF40B5"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1092501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817D162"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24C8719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hideMark/>
          </w:tcPr>
          <w:p w14:paraId="38B9C72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по оплате труда и отчислениям в фонды (69, 70, 73 и др.)</w:t>
            </w:r>
          </w:p>
        </w:tc>
        <w:tc>
          <w:tcPr>
            <w:tcW w:w="6585" w:type="dxa"/>
            <w:tcBorders>
              <w:top w:val="single" w:sz="4" w:space="0" w:color="auto"/>
              <w:left w:val="single" w:sz="4" w:space="0" w:color="auto"/>
              <w:bottom w:val="single" w:sz="4" w:space="0" w:color="auto"/>
              <w:right w:val="single" w:sz="4" w:space="0" w:color="auto"/>
            </w:tcBorders>
            <w:hideMark/>
          </w:tcPr>
          <w:p w14:paraId="4A1915B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3F6276A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соответствие показателей аналитического учета по счету 70 с записями в Главной книге;</w:t>
            </w:r>
          </w:p>
          <w:p w14:paraId="3F6DC8F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соблюдение положений о труде;</w:t>
            </w:r>
          </w:p>
          <w:p w14:paraId="71C39AB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документальное оформление трудовых отношений;</w:t>
            </w:r>
          </w:p>
          <w:p w14:paraId="78129F3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наличие табеля учета рабочего времени, правильность применения тарифных ставок, окладов, норм и расценок, обоснованности начисления премий и их соответствия действующей в Фонде системе премирования, обоснованности начисления разного рода доплат и выплат, оплату простоев, брака, правильности начисления пособий по временной нетрудоспособности;</w:t>
            </w:r>
          </w:p>
          <w:p w14:paraId="7D73DBA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w:t>
            </w:r>
          </w:p>
        </w:tc>
      </w:tr>
      <w:tr w:rsidR="00A25A8D" w:rsidRPr="00A25A8D" w14:paraId="02457E18"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242236E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FA0D28C"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7BA1927"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6.5.</w:t>
            </w:r>
          </w:p>
        </w:tc>
        <w:tc>
          <w:tcPr>
            <w:tcW w:w="1559" w:type="dxa"/>
            <w:tcBorders>
              <w:top w:val="single" w:sz="4" w:space="0" w:color="auto"/>
              <w:left w:val="single" w:sz="4" w:space="0" w:color="auto"/>
              <w:bottom w:val="single" w:sz="4" w:space="0" w:color="auto"/>
              <w:right w:val="single" w:sz="4" w:space="0" w:color="auto"/>
            </w:tcBorders>
            <w:hideMark/>
          </w:tcPr>
          <w:p w14:paraId="6963D44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по сч. (</w:t>
            </w:r>
            <w:r w:rsidRPr="00A25A8D">
              <w:rPr>
                <w:rFonts w:ascii="Times New Roman" w:eastAsia="Times New Roman" w:hAnsi="Times New Roman" w:cs="Times New Roman"/>
                <w:b/>
                <w:bCs/>
                <w:sz w:val="24"/>
                <w:szCs w:val="24"/>
                <w:lang w:eastAsia="ru-RU"/>
              </w:rPr>
              <w:t>76</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35D3328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7CB280E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3F032287"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14:paraId="76507DA4"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капитала</w:t>
            </w:r>
          </w:p>
        </w:tc>
        <w:tc>
          <w:tcPr>
            <w:tcW w:w="425" w:type="dxa"/>
            <w:tcBorders>
              <w:top w:val="single" w:sz="4" w:space="0" w:color="auto"/>
              <w:left w:val="single" w:sz="4" w:space="0" w:color="auto"/>
              <w:bottom w:val="single" w:sz="4" w:space="0" w:color="auto"/>
              <w:right w:val="single" w:sz="4" w:space="0" w:color="auto"/>
            </w:tcBorders>
            <w:hideMark/>
          </w:tcPr>
          <w:p w14:paraId="08F1034E"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hideMark/>
          </w:tcPr>
          <w:p w14:paraId="21186B3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уставного капитала (</w:t>
            </w:r>
            <w:r w:rsidRPr="00A25A8D">
              <w:rPr>
                <w:rFonts w:ascii="Times New Roman" w:eastAsia="Times New Roman" w:hAnsi="Times New Roman" w:cs="Times New Roman"/>
                <w:b/>
                <w:bCs/>
                <w:sz w:val="24"/>
                <w:szCs w:val="24"/>
                <w:lang w:eastAsia="ru-RU"/>
              </w:rPr>
              <w:t>80</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40D66A2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7CE7AB28"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6708F77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E0B45C2"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71800B06"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hideMark/>
          </w:tcPr>
          <w:p w14:paraId="5833E66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резервного капитала (</w:t>
            </w:r>
            <w:r w:rsidRPr="00A25A8D">
              <w:rPr>
                <w:rFonts w:ascii="Times New Roman" w:eastAsia="Times New Roman" w:hAnsi="Times New Roman" w:cs="Times New Roman"/>
                <w:b/>
                <w:bCs/>
                <w:sz w:val="24"/>
                <w:szCs w:val="24"/>
                <w:lang w:eastAsia="ru-RU"/>
              </w:rPr>
              <w:t>82</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5A1BF08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509CA04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5E9E133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1551926"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8B2A8A9"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14:paraId="28FD3DE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добавочного капитала (</w:t>
            </w:r>
            <w:r w:rsidRPr="00A25A8D">
              <w:rPr>
                <w:rFonts w:ascii="Times New Roman" w:eastAsia="Times New Roman" w:hAnsi="Times New Roman" w:cs="Times New Roman"/>
                <w:b/>
                <w:bCs/>
                <w:sz w:val="24"/>
                <w:szCs w:val="24"/>
                <w:lang w:eastAsia="ru-RU"/>
              </w:rPr>
              <w:t>83</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hideMark/>
          </w:tcPr>
          <w:p w14:paraId="163D817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отражения сумм для отражения стоимости основных средств, приобретенных в рамках целевого финансирования.</w:t>
            </w:r>
          </w:p>
        </w:tc>
      </w:tr>
      <w:tr w:rsidR="00A25A8D" w:rsidRPr="00A25A8D" w14:paraId="2A2ADF94"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23BE7D4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DD97F7C"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7BFC9EB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w:t>
            </w:r>
            <w:r w:rsidRPr="00A25A8D">
              <w:rPr>
                <w:rFonts w:ascii="Times New Roman" w:eastAsia="Times New Roman" w:hAnsi="Times New Roman" w:cs="Times New Roman"/>
                <w:sz w:val="24"/>
                <w:szCs w:val="24"/>
                <w:lang w:eastAsia="ru-RU"/>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14:paraId="25610D0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 xml:space="preserve">Аудит </w:t>
            </w:r>
            <w:r w:rsidRPr="00A25A8D">
              <w:rPr>
                <w:rFonts w:ascii="Times New Roman" w:eastAsia="Times New Roman" w:hAnsi="Times New Roman" w:cs="Times New Roman"/>
                <w:sz w:val="24"/>
                <w:szCs w:val="24"/>
                <w:lang w:eastAsia="ru-RU"/>
              </w:rPr>
              <w:lastRenderedPageBreak/>
              <w:t>нераспределенной прибыли (непокрытого убытка) (</w:t>
            </w:r>
            <w:r w:rsidRPr="00A25A8D">
              <w:rPr>
                <w:rFonts w:ascii="Times New Roman" w:eastAsia="Times New Roman" w:hAnsi="Times New Roman" w:cs="Times New Roman"/>
                <w:b/>
                <w:bCs/>
                <w:sz w:val="24"/>
                <w:szCs w:val="24"/>
                <w:lang w:eastAsia="ru-RU"/>
              </w:rPr>
              <w:t>84</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14:paraId="173D6A7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14:paraId="5DF2E101"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tcPr>
          <w:p w14:paraId="49D0040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C36B95C"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14:paraId="6A71E93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hideMark/>
          </w:tcPr>
          <w:p w14:paraId="2F0BF6C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целевого финансирования (</w:t>
            </w:r>
            <w:r w:rsidRPr="00A25A8D">
              <w:rPr>
                <w:rFonts w:ascii="Times New Roman" w:eastAsia="Times New Roman" w:hAnsi="Times New Roman" w:cs="Times New Roman"/>
                <w:b/>
                <w:bCs/>
                <w:sz w:val="24"/>
                <w:szCs w:val="24"/>
                <w:lang w:eastAsia="ru-RU"/>
              </w:rPr>
              <w:t>86</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hideMark/>
          </w:tcPr>
          <w:p w14:paraId="79074BC4"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lang w:eastAsia="ru-RU"/>
              </w:rPr>
              <w:t>а)</w:t>
            </w:r>
            <w:r w:rsidRPr="00A25A8D">
              <w:rPr>
                <w:rFonts w:ascii="Times New Roman" w:eastAsia="Times New Roman" w:hAnsi="Times New Roman" w:cs="Times New Roman"/>
                <w:sz w:val="24"/>
                <w:szCs w:val="24"/>
                <w:shd w:val="clear" w:color="auto" w:fill="FFFFFF"/>
                <w:lang w:eastAsia="ru-RU"/>
              </w:rPr>
              <w:t xml:space="preserve"> соответствие расходов целям, на которые выделено финансирование;</w:t>
            </w:r>
          </w:p>
          <w:p w14:paraId="27F29AB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б) правильность бухгалтерских проводок по учету целевого финансирования, полнота и своевременность отражения операций по учету целевого финансирования;</w:t>
            </w:r>
          </w:p>
          <w:p w14:paraId="2126F3F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 xml:space="preserve">в) правильность ведения аналитического учета </w:t>
            </w:r>
          </w:p>
          <w:p w14:paraId="6E692FA0"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в разрезе источников поступления и по назначению целевых средств;</w:t>
            </w:r>
          </w:p>
          <w:p w14:paraId="54550D7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shd w:val="clear" w:color="auto" w:fill="FFFFFF"/>
                <w:lang w:eastAsia="ru-RU"/>
              </w:rPr>
              <w:t>г) соответствие данных аналитического и синтетического учета записям в главной книге и бухгалтерском балансе.</w:t>
            </w:r>
          </w:p>
        </w:tc>
      </w:tr>
      <w:tr w:rsidR="00A25A8D" w:rsidRPr="00A25A8D" w14:paraId="210178CD"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49AEBB7B"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14:paraId="4F5B2889"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формирования финансовых результатов и распределения прибыли (90, 91, 96, 97, 98, 99 и др.)</w:t>
            </w:r>
          </w:p>
        </w:tc>
        <w:tc>
          <w:tcPr>
            <w:tcW w:w="425" w:type="dxa"/>
            <w:tcBorders>
              <w:top w:val="single" w:sz="4" w:space="0" w:color="auto"/>
              <w:left w:val="single" w:sz="4" w:space="0" w:color="auto"/>
              <w:bottom w:val="single" w:sz="4" w:space="0" w:color="auto"/>
              <w:right w:val="single" w:sz="4" w:space="0" w:color="auto"/>
            </w:tcBorders>
          </w:tcPr>
          <w:p w14:paraId="772EFB3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06858F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1E2958BE"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14:paraId="333E2B2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установить правильность определения и отражения в учете прибыли (убытков) от продаж товаров, продукции, работ, услуг;</w:t>
            </w:r>
          </w:p>
          <w:p w14:paraId="730AE8A9"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исчисления выручки, себестоимости и прибыли (убытка) от реализации прочего имущества;</w:t>
            </w:r>
          </w:p>
          <w:p w14:paraId="048C85A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признания в бухгалтерском и налоговом учете операционных, внереализационных и чрезвычайных доходов и расходов, наличие соответствующих документов, удостоверяющих факты их возникновения и величину;</w:t>
            </w:r>
          </w:p>
          <w:p w14:paraId="1DEFD44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правильность формирования и использования различных фондов и резервов, создаваемых на предприятии;</w:t>
            </w:r>
          </w:p>
          <w:p w14:paraId="14B03AC8"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формирования нераспределенной прибыли, обоснованности расходования средств нераспределенной прибыли первичными документами, положениями и утвержденными сметами;</w:t>
            </w:r>
          </w:p>
          <w:p w14:paraId="47CBD5F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правильность отражения в текущем периоде на балансовом счете 84 "Нераспределенная прибыль" распределение прибыли, полученной в предыдущих отчетных периодах;</w:t>
            </w:r>
          </w:p>
          <w:p w14:paraId="71DC06E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правильность применяемых схем корреспонденции счетов по учету формирования финансовых результатов и распределения прибыли.</w:t>
            </w:r>
          </w:p>
        </w:tc>
      </w:tr>
      <w:tr w:rsidR="00A25A8D" w:rsidRPr="00A25A8D" w14:paraId="069EA622"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508422D1"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14:paraId="78389DAA"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за балансовых счетов</w:t>
            </w:r>
          </w:p>
        </w:tc>
        <w:tc>
          <w:tcPr>
            <w:tcW w:w="425" w:type="dxa"/>
            <w:tcBorders>
              <w:top w:val="single" w:sz="4" w:space="0" w:color="auto"/>
              <w:left w:val="single" w:sz="4" w:space="0" w:color="auto"/>
              <w:bottom w:val="single" w:sz="4" w:space="0" w:color="auto"/>
              <w:right w:val="single" w:sz="4" w:space="0" w:color="auto"/>
            </w:tcBorders>
          </w:tcPr>
          <w:p w14:paraId="2F05789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F13AF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646FC8FB"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Арендованные основные средства;</w:t>
            </w:r>
          </w:p>
          <w:p w14:paraId="2F7E285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товарно-материальные ценности, принятые на ответственное хранение;</w:t>
            </w:r>
          </w:p>
          <w:p w14:paraId="15DD6AD1"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материалы, принятые в переработку;</w:t>
            </w:r>
          </w:p>
          <w:p w14:paraId="6A57A10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оборудование, принятое для монтажа;</w:t>
            </w:r>
          </w:p>
          <w:p w14:paraId="3EC95FD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списание в убыток задолженности неплатежеспособных дебиторов;</w:t>
            </w:r>
          </w:p>
          <w:p w14:paraId="4E6F5E5A"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обеспечение обязательств и платежей полученные;</w:t>
            </w:r>
          </w:p>
          <w:p w14:paraId="21837DF6"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обеспечение обязательств и платежей выданные;</w:t>
            </w:r>
          </w:p>
          <w:p w14:paraId="4C8402F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износ основных средств;</w:t>
            </w:r>
          </w:p>
          <w:p w14:paraId="7F73555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 основные средства, сданные в аренду.</w:t>
            </w:r>
          </w:p>
        </w:tc>
      </w:tr>
      <w:tr w:rsidR="00A25A8D" w:rsidRPr="00A25A8D" w14:paraId="5920EDF0" w14:textId="77777777" w:rsidTr="00FC01D2">
        <w:trPr>
          <w:jc w:val="center"/>
        </w:trPr>
        <w:tc>
          <w:tcPr>
            <w:tcW w:w="633" w:type="dxa"/>
            <w:tcBorders>
              <w:top w:val="single" w:sz="4" w:space="0" w:color="auto"/>
              <w:left w:val="single" w:sz="4" w:space="0" w:color="auto"/>
              <w:bottom w:val="single" w:sz="4" w:space="0" w:color="auto"/>
              <w:right w:val="single" w:sz="4" w:space="0" w:color="auto"/>
            </w:tcBorders>
            <w:hideMark/>
          </w:tcPr>
          <w:p w14:paraId="0F5815A2" w14:textId="77777777" w:rsidR="00A25A8D" w:rsidRPr="00A25A8D" w:rsidRDefault="00A25A8D" w:rsidP="00FC01D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14:paraId="4142B2EE" w14:textId="77777777" w:rsidR="00A25A8D" w:rsidRPr="00A25A8D" w:rsidRDefault="00A25A8D" w:rsidP="00FC01D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Проверка соответствия </w:t>
            </w:r>
            <w:r w:rsidRPr="00A25A8D">
              <w:rPr>
                <w:rFonts w:ascii="Times New Roman" w:eastAsia="Times New Roman" w:hAnsi="Times New Roman" w:cs="Times New Roman"/>
                <w:sz w:val="24"/>
                <w:szCs w:val="24"/>
                <w:lang w:eastAsia="ru-RU"/>
              </w:rPr>
              <w:lastRenderedPageBreak/>
              <w:t>бухгалтерской отчетности требованиям действующего законодательства</w:t>
            </w:r>
          </w:p>
        </w:tc>
        <w:tc>
          <w:tcPr>
            <w:tcW w:w="425" w:type="dxa"/>
            <w:tcBorders>
              <w:top w:val="single" w:sz="4" w:space="0" w:color="auto"/>
              <w:left w:val="single" w:sz="4" w:space="0" w:color="auto"/>
              <w:bottom w:val="single" w:sz="4" w:space="0" w:color="auto"/>
              <w:right w:val="single" w:sz="4" w:space="0" w:color="auto"/>
            </w:tcBorders>
          </w:tcPr>
          <w:p w14:paraId="36D72E73"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81DD162"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14:paraId="2AF6941D"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Проверить состав и содержание форм бухгалтерской отчетности, увязку ее показателей;</w:t>
            </w:r>
          </w:p>
          <w:p w14:paraId="509CEB95"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 выразить мнение о достоверности показателей отчетности </w:t>
            </w:r>
            <w:r w:rsidRPr="00A25A8D">
              <w:rPr>
                <w:rFonts w:ascii="Times New Roman" w:eastAsia="Times New Roman" w:hAnsi="Times New Roman" w:cs="Times New Roman"/>
                <w:sz w:val="24"/>
                <w:szCs w:val="24"/>
                <w:lang w:eastAsia="ru-RU"/>
              </w:rPr>
              <w:lastRenderedPageBreak/>
              <w:t>во всех существенных отношениях;</w:t>
            </w:r>
          </w:p>
          <w:p w14:paraId="2F06A52C"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проверить правильность оценки статей отчетности;</w:t>
            </w:r>
          </w:p>
          <w:p w14:paraId="2CFB4DFF"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подтвердить показатели отчетности результатам инвентаризации;</w:t>
            </w:r>
          </w:p>
          <w:p w14:paraId="3FEBEE47" w14:textId="77777777" w:rsidR="00A25A8D" w:rsidRPr="00A25A8D" w:rsidRDefault="00A25A8D" w:rsidP="00FC01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проверить взаимную согласованность оборотов и сальдо по счетам аналитического учета с данными Главной книги, баланса и других отчетных форм.</w:t>
            </w:r>
          </w:p>
        </w:tc>
      </w:tr>
    </w:tbl>
    <w:p w14:paraId="5F54E95A"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57890161"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 xml:space="preserve">Объект проверки: </w:t>
      </w:r>
      <w:r w:rsidRPr="00A25A8D">
        <w:rPr>
          <w:rFonts w:ascii="Times New Roman" w:eastAsia="Times New Roman" w:hAnsi="Times New Roman" w:cs="Times New Roman"/>
          <w:sz w:val="24"/>
          <w:szCs w:val="24"/>
          <w:lang w:eastAsia="ru-RU"/>
        </w:rPr>
        <w:t>Дагестанский фонд капитального ремонта</w:t>
      </w:r>
      <w:r w:rsidRPr="00A25A8D">
        <w:rPr>
          <w:rFonts w:ascii="Times New Roman" w:eastAsia="Times New Roman" w:hAnsi="Times New Roman" w:cs="Times New Roman"/>
          <w:bCs/>
          <w:sz w:val="24"/>
          <w:szCs w:val="24"/>
          <w:lang w:eastAsia="ru-RU"/>
        </w:rPr>
        <w:t>.</w:t>
      </w:r>
    </w:p>
    <w:p w14:paraId="3E06BE5B"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14:paraId="23C173EA"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Общие сведения</w:t>
      </w:r>
    </w:p>
    <w:p w14:paraId="4F889D17" w14:textId="77777777"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4109"/>
        <w:gridCol w:w="5738"/>
      </w:tblGrid>
      <w:tr w:rsidR="00A25A8D" w:rsidRPr="00A25A8D" w14:paraId="6212C6A5"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6FF6754"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w:t>
            </w:r>
          </w:p>
        </w:tc>
        <w:tc>
          <w:tcPr>
            <w:tcW w:w="4109" w:type="dxa"/>
            <w:tcBorders>
              <w:top w:val="single" w:sz="4" w:space="0" w:color="auto"/>
              <w:left w:val="single" w:sz="4" w:space="0" w:color="auto"/>
              <w:bottom w:val="single" w:sz="4" w:space="0" w:color="auto"/>
              <w:right w:val="single" w:sz="4" w:space="0" w:color="auto"/>
            </w:tcBorders>
            <w:hideMark/>
          </w:tcPr>
          <w:p w14:paraId="4F2BD18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Полное наименование</w:t>
            </w:r>
          </w:p>
        </w:tc>
        <w:tc>
          <w:tcPr>
            <w:tcW w:w="5738" w:type="dxa"/>
            <w:tcBorders>
              <w:top w:val="single" w:sz="4" w:space="0" w:color="auto"/>
              <w:left w:val="single" w:sz="4" w:space="0" w:color="auto"/>
              <w:bottom w:val="single" w:sz="4" w:space="0" w:color="auto"/>
              <w:right w:val="single" w:sz="4" w:space="0" w:color="auto"/>
            </w:tcBorders>
            <w:hideMark/>
          </w:tcPr>
          <w:p w14:paraId="5F1274AC" w14:textId="77777777" w:rsidR="00A25A8D" w:rsidRPr="00A25A8D" w:rsidRDefault="00A25A8D" w:rsidP="00FC01D2">
            <w:pPr>
              <w:suppressAutoHyphens/>
              <w:autoSpaceDE w:val="0"/>
              <w:autoSpaceDN w:val="0"/>
              <w:adjustRightInd w:val="0"/>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p>
        </w:tc>
      </w:tr>
      <w:tr w:rsidR="00A25A8D" w:rsidRPr="00A25A8D" w14:paraId="07FE0FE7"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55B91D2"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w:t>
            </w:r>
          </w:p>
        </w:tc>
        <w:tc>
          <w:tcPr>
            <w:tcW w:w="4109" w:type="dxa"/>
            <w:tcBorders>
              <w:top w:val="single" w:sz="4" w:space="0" w:color="auto"/>
              <w:left w:val="single" w:sz="4" w:space="0" w:color="auto"/>
              <w:bottom w:val="single" w:sz="4" w:space="0" w:color="auto"/>
              <w:right w:val="single" w:sz="4" w:space="0" w:color="auto"/>
            </w:tcBorders>
            <w:hideMark/>
          </w:tcPr>
          <w:p w14:paraId="24F5CBA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Сокращенное наименование</w:t>
            </w:r>
          </w:p>
        </w:tc>
        <w:tc>
          <w:tcPr>
            <w:tcW w:w="5738" w:type="dxa"/>
            <w:tcBorders>
              <w:top w:val="single" w:sz="4" w:space="0" w:color="auto"/>
              <w:left w:val="single" w:sz="4" w:space="0" w:color="auto"/>
              <w:bottom w:val="single" w:sz="4" w:space="0" w:color="auto"/>
              <w:right w:val="single" w:sz="4" w:space="0" w:color="auto"/>
            </w:tcBorders>
            <w:hideMark/>
          </w:tcPr>
          <w:p w14:paraId="04929F8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 xml:space="preserve">Дагестанский фонд капитального ремонта </w:t>
            </w:r>
          </w:p>
        </w:tc>
      </w:tr>
      <w:tr w:rsidR="00A25A8D" w:rsidRPr="00A25A8D" w14:paraId="3299185B" w14:textId="77777777" w:rsidTr="00FC01D2">
        <w:trPr>
          <w:trHeight w:val="593"/>
          <w:jc w:val="center"/>
        </w:trPr>
        <w:tc>
          <w:tcPr>
            <w:tcW w:w="496" w:type="dxa"/>
            <w:tcBorders>
              <w:top w:val="single" w:sz="4" w:space="0" w:color="auto"/>
              <w:left w:val="single" w:sz="4" w:space="0" w:color="auto"/>
              <w:bottom w:val="single" w:sz="4" w:space="0" w:color="auto"/>
              <w:right w:val="single" w:sz="4" w:space="0" w:color="auto"/>
            </w:tcBorders>
            <w:hideMark/>
          </w:tcPr>
          <w:p w14:paraId="38B4C3F2"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3</w:t>
            </w:r>
          </w:p>
        </w:tc>
        <w:tc>
          <w:tcPr>
            <w:tcW w:w="4109" w:type="dxa"/>
            <w:tcBorders>
              <w:top w:val="single" w:sz="4" w:space="0" w:color="auto"/>
              <w:left w:val="single" w:sz="4" w:space="0" w:color="auto"/>
              <w:bottom w:val="single" w:sz="4" w:space="0" w:color="auto"/>
              <w:right w:val="single" w:sz="4" w:space="0" w:color="auto"/>
            </w:tcBorders>
            <w:hideMark/>
          </w:tcPr>
          <w:p w14:paraId="09CDE92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Место фактического нахождения</w:t>
            </w:r>
          </w:p>
        </w:tc>
        <w:tc>
          <w:tcPr>
            <w:tcW w:w="5738" w:type="dxa"/>
            <w:tcBorders>
              <w:top w:val="single" w:sz="4" w:space="0" w:color="auto"/>
              <w:left w:val="single" w:sz="4" w:space="0" w:color="auto"/>
              <w:bottom w:val="single" w:sz="4" w:space="0" w:color="auto"/>
              <w:right w:val="single" w:sz="4" w:space="0" w:color="auto"/>
            </w:tcBorders>
            <w:hideMark/>
          </w:tcPr>
          <w:p w14:paraId="3B75D5D5" w14:textId="77777777" w:rsidR="00A25A8D" w:rsidRPr="00A25A8D" w:rsidRDefault="00A25A8D" w:rsidP="00FC01D2">
            <w:pPr>
              <w:suppressAutoHyphens/>
              <w:spacing w:before="280" w:after="0" w:line="102" w:lineRule="atLeast"/>
              <w:rPr>
                <w:rFonts w:ascii="Times New Roman" w:eastAsia="Arial Unicode MS" w:hAnsi="Times New Roman" w:cs="Times New Roman"/>
                <w:sz w:val="24"/>
                <w:szCs w:val="24"/>
                <w:lang w:eastAsia="zh-CN"/>
              </w:rPr>
            </w:pPr>
            <w:r w:rsidRPr="00A25A8D">
              <w:rPr>
                <w:rFonts w:ascii="Times New Roman" w:eastAsia="Times New Roman" w:hAnsi="Times New Roman" w:cs="Times New Roman"/>
                <w:sz w:val="24"/>
                <w:szCs w:val="24"/>
                <w:lang w:eastAsia="zh-CN"/>
              </w:rPr>
              <w:t>367015,</w:t>
            </w:r>
            <w:r w:rsidRPr="00A25A8D">
              <w:rPr>
                <w:rFonts w:ascii="Times New Roman" w:eastAsia="Arial Unicode MS" w:hAnsi="Times New Roman" w:cs="Times New Roman"/>
                <w:sz w:val="24"/>
                <w:szCs w:val="24"/>
                <w:lang w:eastAsia="zh-CN"/>
              </w:rPr>
              <w:t xml:space="preserve"> Республика Дагестан,</w:t>
            </w:r>
            <w:r w:rsidRPr="00A25A8D">
              <w:rPr>
                <w:rFonts w:ascii="Times New Roman" w:eastAsia="Times New Roman" w:hAnsi="Times New Roman" w:cs="Times New Roman"/>
                <w:sz w:val="24"/>
                <w:szCs w:val="24"/>
                <w:lang w:eastAsia="zh-CN"/>
              </w:rPr>
              <w:t xml:space="preserve"> г. Махачкала, ул. Магомеда Ярагского, 124</w:t>
            </w:r>
          </w:p>
        </w:tc>
      </w:tr>
      <w:tr w:rsidR="00A25A8D" w:rsidRPr="00A25A8D" w14:paraId="66816726" w14:textId="77777777" w:rsidTr="00FC01D2">
        <w:trPr>
          <w:trHeight w:val="463"/>
          <w:jc w:val="center"/>
        </w:trPr>
        <w:tc>
          <w:tcPr>
            <w:tcW w:w="496" w:type="dxa"/>
            <w:tcBorders>
              <w:top w:val="single" w:sz="4" w:space="0" w:color="auto"/>
              <w:left w:val="single" w:sz="4" w:space="0" w:color="auto"/>
              <w:bottom w:val="single" w:sz="4" w:space="0" w:color="auto"/>
              <w:right w:val="single" w:sz="4" w:space="0" w:color="auto"/>
            </w:tcBorders>
            <w:hideMark/>
          </w:tcPr>
          <w:p w14:paraId="36483BF1"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4</w:t>
            </w:r>
          </w:p>
        </w:tc>
        <w:tc>
          <w:tcPr>
            <w:tcW w:w="4109" w:type="dxa"/>
            <w:tcBorders>
              <w:top w:val="single" w:sz="4" w:space="0" w:color="auto"/>
              <w:left w:val="single" w:sz="4" w:space="0" w:color="auto"/>
              <w:bottom w:val="single" w:sz="4" w:space="0" w:color="auto"/>
              <w:right w:val="single" w:sz="4" w:space="0" w:color="auto"/>
            </w:tcBorders>
            <w:hideMark/>
          </w:tcPr>
          <w:p w14:paraId="0C30611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Почтовый адрес</w:t>
            </w:r>
          </w:p>
        </w:tc>
        <w:tc>
          <w:tcPr>
            <w:tcW w:w="5738" w:type="dxa"/>
            <w:tcBorders>
              <w:top w:val="single" w:sz="4" w:space="0" w:color="auto"/>
              <w:left w:val="single" w:sz="4" w:space="0" w:color="auto"/>
              <w:bottom w:val="single" w:sz="4" w:space="0" w:color="auto"/>
              <w:right w:val="single" w:sz="4" w:space="0" w:color="auto"/>
            </w:tcBorders>
            <w:hideMark/>
          </w:tcPr>
          <w:p w14:paraId="3708C52F" w14:textId="77777777" w:rsidR="00A25A8D" w:rsidRPr="00A25A8D" w:rsidRDefault="00A25A8D" w:rsidP="00FC01D2">
            <w:pPr>
              <w:suppressAutoHyphens/>
              <w:spacing w:before="280" w:after="0" w:line="102" w:lineRule="atLeast"/>
              <w:rPr>
                <w:rFonts w:ascii="Times New Roman" w:eastAsia="Arial Unicode MS" w:hAnsi="Times New Roman" w:cs="Times New Roman"/>
                <w:sz w:val="24"/>
                <w:szCs w:val="24"/>
                <w:lang w:eastAsia="zh-CN"/>
              </w:rPr>
            </w:pPr>
            <w:r w:rsidRPr="00A25A8D">
              <w:rPr>
                <w:rFonts w:ascii="Times New Roman" w:eastAsia="Times New Roman" w:hAnsi="Times New Roman" w:cs="Times New Roman"/>
                <w:sz w:val="24"/>
                <w:szCs w:val="24"/>
                <w:lang w:eastAsia="zh-CN"/>
              </w:rPr>
              <w:t>367015,</w:t>
            </w:r>
            <w:r w:rsidRPr="00A25A8D">
              <w:rPr>
                <w:rFonts w:ascii="Times New Roman" w:eastAsia="Arial Unicode MS" w:hAnsi="Times New Roman" w:cs="Times New Roman"/>
                <w:sz w:val="24"/>
                <w:szCs w:val="24"/>
                <w:lang w:eastAsia="zh-CN"/>
              </w:rPr>
              <w:t xml:space="preserve"> Республика Дагестан,</w:t>
            </w:r>
            <w:r w:rsidRPr="00A25A8D">
              <w:rPr>
                <w:rFonts w:ascii="Times New Roman" w:eastAsia="Times New Roman" w:hAnsi="Times New Roman" w:cs="Times New Roman"/>
                <w:sz w:val="24"/>
                <w:szCs w:val="24"/>
                <w:lang w:eastAsia="zh-CN"/>
              </w:rPr>
              <w:t xml:space="preserve"> г. Махачкала, ул. Магомеда Ярагского, 124</w:t>
            </w:r>
          </w:p>
        </w:tc>
      </w:tr>
      <w:tr w:rsidR="00A25A8D" w:rsidRPr="00A25A8D" w14:paraId="6EF0FD0B"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D5F1D29"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5</w:t>
            </w:r>
          </w:p>
        </w:tc>
        <w:tc>
          <w:tcPr>
            <w:tcW w:w="4109" w:type="dxa"/>
            <w:tcBorders>
              <w:top w:val="single" w:sz="4" w:space="0" w:color="auto"/>
              <w:left w:val="single" w:sz="4" w:space="0" w:color="auto"/>
              <w:bottom w:val="single" w:sz="4" w:space="0" w:color="auto"/>
              <w:right w:val="single" w:sz="4" w:space="0" w:color="auto"/>
            </w:tcBorders>
            <w:hideMark/>
          </w:tcPr>
          <w:p w14:paraId="14EE672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ИНН</w:t>
            </w:r>
          </w:p>
        </w:tc>
        <w:tc>
          <w:tcPr>
            <w:tcW w:w="5738" w:type="dxa"/>
            <w:tcBorders>
              <w:top w:val="single" w:sz="4" w:space="0" w:color="auto"/>
              <w:left w:val="single" w:sz="4" w:space="0" w:color="auto"/>
              <w:bottom w:val="single" w:sz="4" w:space="0" w:color="auto"/>
              <w:right w:val="single" w:sz="4" w:space="0" w:color="auto"/>
            </w:tcBorders>
            <w:hideMark/>
          </w:tcPr>
          <w:p w14:paraId="18F7A13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val="en-US" w:eastAsia="ru-RU"/>
              </w:rPr>
              <w:t>0572004690</w:t>
            </w:r>
          </w:p>
        </w:tc>
      </w:tr>
      <w:tr w:rsidR="00A25A8D" w:rsidRPr="00A25A8D" w14:paraId="2416F04F"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2E287A12"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6</w:t>
            </w:r>
          </w:p>
        </w:tc>
        <w:tc>
          <w:tcPr>
            <w:tcW w:w="4109" w:type="dxa"/>
            <w:tcBorders>
              <w:top w:val="single" w:sz="4" w:space="0" w:color="auto"/>
              <w:left w:val="single" w:sz="4" w:space="0" w:color="auto"/>
              <w:bottom w:val="single" w:sz="4" w:space="0" w:color="auto"/>
              <w:right w:val="single" w:sz="4" w:space="0" w:color="auto"/>
            </w:tcBorders>
            <w:hideMark/>
          </w:tcPr>
          <w:p w14:paraId="61DFCDBE"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КПП</w:t>
            </w:r>
          </w:p>
        </w:tc>
        <w:tc>
          <w:tcPr>
            <w:tcW w:w="5738" w:type="dxa"/>
            <w:tcBorders>
              <w:top w:val="single" w:sz="4" w:space="0" w:color="auto"/>
              <w:left w:val="single" w:sz="4" w:space="0" w:color="auto"/>
              <w:bottom w:val="single" w:sz="4" w:space="0" w:color="auto"/>
              <w:right w:val="single" w:sz="4" w:space="0" w:color="auto"/>
            </w:tcBorders>
            <w:hideMark/>
          </w:tcPr>
          <w:p w14:paraId="61E4DD9E"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057301001</w:t>
            </w:r>
          </w:p>
        </w:tc>
      </w:tr>
      <w:tr w:rsidR="00A25A8D" w:rsidRPr="00A25A8D" w14:paraId="37C4ED6E"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F0DCE7C"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7</w:t>
            </w:r>
          </w:p>
        </w:tc>
        <w:tc>
          <w:tcPr>
            <w:tcW w:w="4109" w:type="dxa"/>
            <w:tcBorders>
              <w:top w:val="single" w:sz="4" w:space="0" w:color="auto"/>
              <w:left w:val="single" w:sz="4" w:space="0" w:color="auto"/>
              <w:bottom w:val="single" w:sz="4" w:space="0" w:color="auto"/>
              <w:right w:val="single" w:sz="4" w:space="0" w:color="auto"/>
            </w:tcBorders>
            <w:hideMark/>
          </w:tcPr>
          <w:p w14:paraId="6FB71EF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ОГРН</w:t>
            </w:r>
          </w:p>
        </w:tc>
        <w:tc>
          <w:tcPr>
            <w:tcW w:w="5738" w:type="dxa"/>
            <w:tcBorders>
              <w:top w:val="single" w:sz="4" w:space="0" w:color="auto"/>
              <w:left w:val="single" w:sz="4" w:space="0" w:color="auto"/>
              <w:bottom w:val="single" w:sz="4" w:space="0" w:color="auto"/>
              <w:right w:val="single" w:sz="4" w:space="0" w:color="auto"/>
            </w:tcBorders>
            <w:hideMark/>
          </w:tcPr>
          <w:p w14:paraId="5F2C0B9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bCs/>
                <w:sz w:val="24"/>
                <w:szCs w:val="24"/>
                <w:lang w:eastAsia="ru-RU"/>
              </w:rPr>
              <w:t>1130500001642</w:t>
            </w:r>
          </w:p>
        </w:tc>
      </w:tr>
      <w:tr w:rsidR="00A25A8D" w:rsidRPr="00A25A8D" w14:paraId="639C6442"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8D56570"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8</w:t>
            </w:r>
          </w:p>
        </w:tc>
        <w:tc>
          <w:tcPr>
            <w:tcW w:w="4109" w:type="dxa"/>
            <w:tcBorders>
              <w:top w:val="single" w:sz="4" w:space="0" w:color="auto"/>
              <w:left w:val="single" w:sz="4" w:space="0" w:color="auto"/>
              <w:bottom w:val="single" w:sz="4" w:space="0" w:color="auto"/>
              <w:right w:val="single" w:sz="4" w:space="0" w:color="auto"/>
            </w:tcBorders>
            <w:hideMark/>
          </w:tcPr>
          <w:p w14:paraId="4DA1304F"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Дата государственной регистрации</w:t>
            </w:r>
          </w:p>
        </w:tc>
        <w:tc>
          <w:tcPr>
            <w:tcW w:w="5738" w:type="dxa"/>
            <w:tcBorders>
              <w:top w:val="single" w:sz="4" w:space="0" w:color="auto"/>
              <w:left w:val="single" w:sz="4" w:space="0" w:color="auto"/>
              <w:bottom w:val="single" w:sz="4" w:space="0" w:color="auto"/>
              <w:right w:val="single" w:sz="4" w:space="0" w:color="auto"/>
            </w:tcBorders>
            <w:hideMark/>
          </w:tcPr>
          <w:p w14:paraId="3BC73080"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5 июня 2013</w:t>
            </w:r>
          </w:p>
        </w:tc>
      </w:tr>
      <w:tr w:rsidR="00A25A8D" w:rsidRPr="00A25A8D" w14:paraId="557C2ED6"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1BF15F1"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9</w:t>
            </w:r>
          </w:p>
        </w:tc>
        <w:tc>
          <w:tcPr>
            <w:tcW w:w="4109" w:type="dxa"/>
            <w:tcBorders>
              <w:top w:val="single" w:sz="4" w:space="0" w:color="auto"/>
              <w:left w:val="single" w:sz="4" w:space="0" w:color="auto"/>
              <w:bottom w:val="single" w:sz="4" w:space="0" w:color="auto"/>
              <w:right w:val="single" w:sz="4" w:space="0" w:color="auto"/>
            </w:tcBorders>
            <w:hideMark/>
          </w:tcPr>
          <w:p w14:paraId="1AB9697D"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Организационно-правовая форма</w:t>
            </w:r>
          </w:p>
        </w:tc>
        <w:tc>
          <w:tcPr>
            <w:tcW w:w="5738" w:type="dxa"/>
            <w:tcBorders>
              <w:top w:val="single" w:sz="4" w:space="0" w:color="auto"/>
              <w:left w:val="single" w:sz="4" w:space="0" w:color="auto"/>
              <w:bottom w:val="single" w:sz="4" w:space="0" w:color="auto"/>
              <w:right w:val="single" w:sz="4" w:space="0" w:color="auto"/>
            </w:tcBorders>
            <w:hideMark/>
          </w:tcPr>
          <w:p w14:paraId="561096F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Фонд </w:t>
            </w:r>
          </w:p>
        </w:tc>
      </w:tr>
      <w:tr w:rsidR="00A25A8D" w:rsidRPr="00A25A8D" w14:paraId="69DC8F9A"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81DAEEC"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10</w:t>
            </w:r>
          </w:p>
        </w:tc>
        <w:tc>
          <w:tcPr>
            <w:tcW w:w="4109" w:type="dxa"/>
            <w:tcBorders>
              <w:top w:val="single" w:sz="4" w:space="0" w:color="auto"/>
              <w:left w:val="single" w:sz="4" w:space="0" w:color="auto"/>
              <w:bottom w:val="single" w:sz="4" w:space="0" w:color="auto"/>
              <w:right w:val="single" w:sz="4" w:space="0" w:color="auto"/>
            </w:tcBorders>
            <w:hideMark/>
          </w:tcPr>
          <w:p w14:paraId="45CC4BC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Учредитель</w:t>
            </w:r>
          </w:p>
        </w:tc>
        <w:tc>
          <w:tcPr>
            <w:tcW w:w="5738" w:type="dxa"/>
            <w:tcBorders>
              <w:top w:val="single" w:sz="4" w:space="0" w:color="auto"/>
              <w:left w:val="single" w:sz="4" w:space="0" w:color="auto"/>
              <w:bottom w:val="single" w:sz="4" w:space="0" w:color="auto"/>
              <w:right w:val="single" w:sz="4" w:space="0" w:color="auto"/>
            </w:tcBorders>
            <w:hideMark/>
          </w:tcPr>
          <w:p w14:paraId="49840C66"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Правительство Республики Дагестан, полномочия учредителя фонда осуществляет Министерство строительства и жилищно-коммунального хозяйства Республики Дагестан</w:t>
            </w:r>
          </w:p>
        </w:tc>
      </w:tr>
      <w:tr w:rsidR="00A25A8D" w:rsidRPr="00A25A8D" w14:paraId="6B94A36A"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D7DEC0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11</w:t>
            </w:r>
          </w:p>
        </w:tc>
        <w:tc>
          <w:tcPr>
            <w:tcW w:w="4109" w:type="dxa"/>
            <w:tcBorders>
              <w:top w:val="single" w:sz="4" w:space="0" w:color="auto"/>
              <w:left w:val="single" w:sz="4" w:space="0" w:color="auto"/>
              <w:bottom w:val="single" w:sz="4" w:space="0" w:color="auto"/>
              <w:right w:val="single" w:sz="4" w:space="0" w:color="auto"/>
            </w:tcBorders>
            <w:hideMark/>
          </w:tcPr>
          <w:p w14:paraId="72D47D4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Основные виды деятельности (общее описание)</w:t>
            </w:r>
          </w:p>
        </w:tc>
        <w:tc>
          <w:tcPr>
            <w:tcW w:w="5738" w:type="dxa"/>
            <w:tcBorders>
              <w:top w:val="single" w:sz="4" w:space="0" w:color="auto"/>
              <w:left w:val="single" w:sz="4" w:space="0" w:color="auto"/>
              <w:bottom w:val="single" w:sz="4" w:space="0" w:color="auto"/>
              <w:right w:val="single" w:sz="4" w:space="0" w:color="auto"/>
            </w:tcBorders>
            <w:hideMark/>
          </w:tcPr>
          <w:p w14:paraId="5CD77B4A"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аккумулирование взносов на капитальный ремонт, уплачиваемых собственниками помещений в многоквартирных домах (далее – МКД), в отношении которых фонды капитального ремонта формируются на счете, счетах Фонда;</w:t>
            </w:r>
          </w:p>
          <w:p w14:paraId="51A1A604"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открытие на свое имя специальных счетов и совершение операций по этим счетам в случае, если собственники помещений в МКД на общем собрании собственников помещений в МКД выбрали Фонд в качестве владельца специального счета;</w:t>
            </w:r>
          </w:p>
          <w:p w14:paraId="416AC304"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осуществление функций заказчика, в т.ч.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Фонда;</w:t>
            </w:r>
          </w:p>
          <w:p w14:paraId="37C848F2"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-финансирование расходов на капитальный ремонт общего имущества в МКД, собственники помещений в которых формируют фонды капитального ремонта </w:t>
            </w:r>
            <w:r w:rsidRPr="00A25A8D">
              <w:rPr>
                <w:rFonts w:ascii="Times New Roman" w:eastAsia="Times New Roman" w:hAnsi="Times New Roman" w:cs="Times New Roman"/>
                <w:sz w:val="24"/>
                <w:szCs w:val="24"/>
                <w:lang w:eastAsia="ru-RU"/>
              </w:rPr>
              <w:lastRenderedPageBreak/>
              <w:t>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14:paraId="19A33340"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взаимодействие с органами государственной власти Республики Дагестан и органами местного самоуправления в целях обеспечения своевременного проведения капитального ремонта общего имущества в МКД, собственники помещений в которых формируют фонды капитального ремонта на счете, счетах Фонда;</w:t>
            </w:r>
          </w:p>
          <w:p w14:paraId="24F1CEBB" w14:textId="77777777" w:rsidR="00A25A8D" w:rsidRPr="00A25A8D" w:rsidRDefault="00A25A8D" w:rsidP="00FC01D2">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выполнение иных функций, предусмотренных Жилищным кодексом Российской Федерации, иными нормативными правовыми актами Российской Федерации и Республики Дагестан.</w:t>
            </w:r>
          </w:p>
        </w:tc>
      </w:tr>
      <w:tr w:rsidR="00A25A8D" w:rsidRPr="00A25A8D" w14:paraId="0BF7ABD6"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04DFE49"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lastRenderedPageBreak/>
              <w:t>12</w:t>
            </w:r>
          </w:p>
        </w:tc>
        <w:tc>
          <w:tcPr>
            <w:tcW w:w="4109" w:type="dxa"/>
            <w:tcBorders>
              <w:top w:val="single" w:sz="4" w:space="0" w:color="auto"/>
              <w:left w:val="single" w:sz="4" w:space="0" w:color="auto"/>
              <w:bottom w:val="single" w:sz="4" w:space="0" w:color="auto"/>
              <w:right w:val="single" w:sz="4" w:space="0" w:color="auto"/>
            </w:tcBorders>
            <w:hideMark/>
          </w:tcPr>
          <w:p w14:paraId="0B211C3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Ведение бухгалтерского учета</w:t>
            </w:r>
          </w:p>
        </w:tc>
        <w:tc>
          <w:tcPr>
            <w:tcW w:w="5738" w:type="dxa"/>
            <w:tcBorders>
              <w:top w:val="single" w:sz="4" w:space="0" w:color="auto"/>
              <w:left w:val="single" w:sz="4" w:space="0" w:color="auto"/>
              <w:bottom w:val="single" w:sz="4" w:space="0" w:color="auto"/>
              <w:right w:val="single" w:sz="4" w:space="0" w:color="auto"/>
            </w:tcBorders>
            <w:hideMark/>
          </w:tcPr>
          <w:p w14:paraId="104396A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Бухгалтерская программа 1С: Предприятие. 8.3</w:t>
            </w:r>
          </w:p>
        </w:tc>
      </w:tr>
      <w:tr w:rsidR="00A25A8D" w:rsidRPr="00A25A8D" w14:paraId="65F2F9A2"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3787ED6F"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13</w:t>
            </w:r>
          </w:p>
        </w:tc>
        <w:tc>
          <w:tcPr>
            <w:tcW w:w="4109" w:type="dxa"/>
            <w:tcBorders>
              <w:top w:val="single" w:sz="4" w:space="0" w:color="auto"/>
              <w:left w:val="single" w:sz="4" w:space="0" w:color="auto"/>
              <w:bottom w:val="single" w:sz="4" w:space="0" w:color="auto"/>
              <w:right w:val="single" w:sz="4" w:space="0" w:color="auto"/>
            </w:tcBorders>
            <w:hideMark/>
          </w:tcPr>
          <w:p w14:paraId="74AC9A1B"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Количество котловых счетов</w:t>
            </w:r>
          </w:p>
        </w:tc>
        <w:tc>
          <w:tcPr>
            <w:tcW w:w="5738" w:type="dxa"/>
            <w:tcBorders>
              <w:top w:val="single" w:sz="4" w:space="0" w:color="auto"/>
              <w:left w:val="single" w:sz="4" w:space="0" w:color="auto"/>
              <w:bottom w:val="single" w:sz="4" w:space="0" w:color="auto"/>
              <w:right w:val="single" w:sz="4" w:space="0" w:color="auto"/>
            </w:tcBorders>
            <w:hideMark/>
          </w:tcPr>
          <w:p w14:paraId="1CA0F56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 счет</w:t>
            </w:r>
          </w:p>
        </w:tc>
      </w:tr>
      <w:tr w:rsidR="00A25A8D" w:rsidRPr="00A25A8D" w14:paraId="7C0B438A"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355FA2CE"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14</w:t>
            </w:r>
          </w:p>
        </w:tc>
        <w:tc>
          <w:tcPr>
            <w:tcW w:w="4109" w:type="dxa"/>
            <w:tcBorders>
              <w:top w:val="single" w:sz="4" w:space="0" w:color="auto"/>
              <w:left w:val="single" w:sz="4" w:space="0" w:color="auto"/>
              <w:bottom w:val="single" w:sz="4" w:space="0" w:color="auto"/>
              <w:right w:val="single" w:sz="4" w:space="0" w:color="auto"/>
            </w:tcBorders>
            <w:hideMark/>
          </w:tcPr>
          <w:p w14:paraId="30F5825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Количество специальных счетов в соответствии с федеральным законом 103-ФЗ от 03.06.2009г. </w:t>
            </w:r>
          </w:p>
        </w:tc>
        <w:tc>
          <w:tcPr>
            <w:tcW w:w="5738" w:type="dxa"/>
            <w:tcBorders>
              <w:top w:val="single" w:sz="4" w:space="0" w:color="auto"/>
              <w:left w:val="single" w:sz="4" w:space="0" w:color="auto"/>
              <w:bottom w:val="single" w:sz="4" w:space="0" w:color="auto"/>
              <w:right w:val="single" w:sz="4" w:space="0" w:color="auto"/>
            </w:tcBorders>
            <w:hideMark/>
          </w:tcPr>
          <w:p w14:paraId="559624B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 счет</w:t>
            </w:r>
          </w:p>
        </w:tc>
      </w:tr>
      <w:tr w:rsidR="00A25A8D" w:rsidRPr="00A25A8D" w14:paraId="17BD1D41"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72AF4C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15</w:t>
            </w:r>
          </w:p>
        </w:tc>
        <w:tc>
          <w:tcPr>
            <w:tcW w:w="4109" w:type="dxa"/>
            <w:tcBorders>
              <w:top w:val="single" w:sz="4" w:space="0" w:color="auto"/>
              <w:left w:val="single" w:sz="4" w:space="0" w:color="auto"/>
              <w:bottom w:val="single" w:sz="4" w:space="0" w:color="auto"/>
              <w:right w:val="single" w:sz="4" w:space="0" w:color="auto"/>
            </w:tcBorders>
            <w:hideMark/>
          </w:tcPr>
          <w:p w14:paraId="25FD42A6"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Количество счетов на содержание Фонда (осуществление целей, определенных уставом) </w:t>
            </w:r>
          </w:p>
        </w:tc>
        <w:tc>
          <w:tcPr>
            <w:tcW w:w="5738" w:type="dxa"/>
            <w:tcBorders>
              <w:top w:val="single" w:sz="4" w:space="0" w:color="auto"/>
              <w:left w:val="single" w:sz="4" w:space="0" w:color="auto"/>
              <w:bottom w:val="single" w:sz="4" w:space="0" w:color="auto"/>
              <w:right w:val="single" w:sz="4" w:space="0" w:color="auto"/>
            </w:tcBorders>
            <w:hideMark/>
          </w:tcPr>
          <w:p w14:paraId="7FF2914C"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 счета</w:t>
            </w:r>
          </w:p>
        </w:tc>
      </w:tr>
      <w:tr w:rsidR="00A25A8D" w:rsidRPr="00A25A8D" w14:paraId="650AAFF7"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D17F7D7"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16</w:t>
            </w:r>
          </w:p>
        </w:tc>
        <w:tc>
          <w:tcPr>
            <w:tcW w:w="4109" w:type="dxa"/>
            <w:tcBorders>
              <w:top w:val="single" w:sz="4" w:space="0" w:color="auto"/>
              <w:left w:val="single" w:sz="4" w:space="0" w:color="auto"/>
              <w:bottom w:val="single" w:sz="4" w:space="0" w:color="auto"/>
              <w:right w:val="single" w:sz="4" w:space="0" w:color="auto"/>
            </w:tcBorders>
            <w:hideMark/>
          </w:tcPr>
          <w:p w14:paraId="2B8BD9E9"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Количество специальных счетов, владельцем которых является Фонд</w:t>
            </w:r>
          </w:p>
        </w:tc>
        <w:tc>
          <w:tcPr>
            <w:tcW w:w="5738" w:type="dxa"/>
            <w:tcBorders>
              <w:top w:val="single" w:sz="4" w:space="0" w:color="auto"/>
              <w:left w:val="single" w:sz="4" w:space="0" w:color="auto"/>
              <w:bottom w:val="single" w:sz="4" w:space="0" w:color="auto"/>
              <w:right w:val="single" w:sz="4" w:space="0" w:color="auto"/>
            </w:tcBorders>
            <w:hideMark/>
          </w:tcPr>
          <w:p w14:paraId="2F337B37" w14:textId="77777777" w:rsidR="00A25A8D" w:rsidRPr="00A25A8D" w:rsidRDefault="004E6F2A" w:rsidP="004E6F2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1</w:t>
            </w:r>
            <w:r w:rsidR="00A25A8D" w:rsidRPr="00A25A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один</w:t>
            </w:r>
            <w:r w:rsidR="00A25A8D" w:rsidRPr="00A25A8D">
              <w:rPr>
                <w:rFonts w:ascii="Times New Roman" w:eastAsia="Times New Roman" w:hAnsi="Times New Roman" w:cs="Times New Roman"/>
                <w:sz w:val="24"/>
                <w:szCs w:val="24"/>
                <w:lang w:eastAsia="zh-CN"/>
              </w:rPr>
              <w:t>) специальных счетов</w:t>
            </w:r>
          </w:p>
        </w:tc>
      </w:tr>
      <w:tr w:rsidR="00A25A8D" w:rsidRPr="00A25A8D" w14:paraId="01BE869B" w14:textId="77777777" w:rsidTr="00FC01D2">
        <w:trPr>
          <w:trHeight w:val="134"/>
          <w:jc w:val="center"/>
        </w:trPr>
        <w:tc>
          <w:tcPr>
            <w:tcW w:w="496" w:type="dxa"/>
            <w:tcBorders>
              <w:top w:val="single" w:sz="4" w:space="0" w:color="auto"/>
              <w:left w:val="single" w:sz="4" w:space="0" w:color="auto"/>
              <w:bottom w:val="single" w:sz="4" w:space="0" w:color="auto"/>
              <w:right w:val="single" w:sz="4" w:space="0" w:color="auto"/>
            </w:tcBorders>
            <w:hideMark/>
          </w:tcPr>
          <w:p w14:paraId="660D7F67"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17</w:t>
            </w:r>
          </w:p>
        </w:tc>
        <w:tc>
          <w:tcPr>
            <w:tcW w:w="4109" w:type="dxa"/>
            <w:tcBorders>
              <w:top w:val="single" w:sz="4" w:space="0" w:color="auto"/>
              <w:left w:val="single" w:sz="4" w:space="0" w:color="auto"/>
              <w:bottom w:val="single" w:sz="4" w:space="0" w:color="auto"/>
              <w:right w:val="single" w:sz="4" w:space="0" w:color="auto"/>
            </w:tcBorders>
            <w:hideMark/>
          </w:tcPr>
          <w:p w14:paraId="2EDD891B" w14:textId="77777777" w:rsidR="00A25A8D" w:rsidRPr="00A25A8D" w:rsidRDefault="00C01C72" w:rsidP="00FC01D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Вне</w:t>
            </w:r>
            <w:r w:rsidRPr="00A25A8D">
              <w:rPr>
                <w:rFonts w:ascii="Times New Roman" w:eastAsia="Times New Roman" w:hAnsi="Times New Roman" w:cs="Times New Roman"/>
                <w:sz w:val="24"/>
                <w:szCs w:val="24"/>
                <w:lang w:eastAsia="zh-CN"/>
              </w:rPr>
              <w:t>оборотные</w:t>
            </w:r>
            <w:r w:rsidR="00A25A8D" w:rsidRPr="00A25A8D">
              <w:rPr>
                <w:rFonts w:ascii="Times New Roman" w:eastAsia="Times New Roman" w:hAnsi="Times New Roman" w:cs="Times New Roman"/>
                <w:sz w:val="24"/>
                <w:szCs w:val="24"/>
                <w:lang w:eastAsia="zh-CN"/>
              </w:rPr>
              <w:t xml:space="preserve">  активы</w:t>
            </w:r>
          </w:p>
        </w:tc>
        <w:tc>
          <w:tcPr>
            <w:tcW w:w="5738" w:type="dxa"/>
            <w:tcBorders>
              <w:top w:val="single" w:sz="4" w:space="0" w:color="auto"/>
              <w:left w:val="single" w:sz="4" w:space="0" w:color="auto"/>
              <w:bottom w:val="single" w:sz="4" w:space="0" w:color="auto"/>
              <w:right w:val="single" w:sz="4" w:space="0" w:color="auto"/>
            </w:tcBorders>
            <w:hideMark/>
          </w:tcPr>
          <w:p w14:paraId="03E19FDD" w14:textId="77777777" w:rsidR="00A25A8D" w:rsidRPr="00A25A8D" w:rsidRDefault="004E6F2A" w:rsidP="00FC01D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21 36</w:t>
            </w:r>
            <w:r w:rsidR="00A25A8D" w:rsidRPr="00A25A8D">
              <w:rPr>
                <w:rFonts w:ascii="Times New Roman" w:eastAsia="Times New Roman" w:hAnsi="Times New Roman" w:cs="Times New Roman"/>
                <w:sz w:val="24"/>
                <w:szCs w:val="24"/>
                <w:lang w:eastAsia="zh-CN"/>
              </w:rPr>
              <w:t>3 тыс. руб.</w:t>
            </w:r>
          </w:p>
        </w:tc>
      </w:tr>
      <w:tr w:rsidR="00A25A8D" w:rsidRPr="00A25A8D" w14:paraId="1B595272"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53E86F5"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18</w:t>
            </w:r>
          </w:p>
        </w:tc>
        <w:tc>
          <w:tcPr>
            <w:tcW w:w="4109" w:type="dxa"/>
            <w:tcBorders>
              <w:top w:val="single" w:sz="4" w:space="0" w:color="auto"/>
              <w:left w:val="single" w:sz="4" w:space="0" w:color="auto"/>
              <w:bottom w:val="single" w:sz="4" w:space="0" w:color="auto"/>
              <w:right w:val="single" w:sz="4" w:space="0" w:color="auto"/>
            </w:tcBorders>
            <w:hideMark/>
          </w:tcPr>
          <w:p w14:paraId="4ACC23A5"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Оборотные  активы</w:t>
            </w:r>
          </w:p>
        </w:tc>
        <w:tc>
          <w:tcPr>
            <w:tcW w:w="5738" w:type="dxa"/>
            <w:tcBorders>
              <w:top w:val="single" w:sz="4" w:space="0" w:color="auto"/>
              <w:left w:val="single" w:sz="4" w:space="0" w:color="auto"/>
              <w:bottom w:val="single" w:sz="4" w:space="0" w:color="auto"/>
              <w:right w:val="single" w:sz="4" w:space="0" w:color="auto"/>
            </w:tcBorders>
            <w:hideMark/>
          </w:tcPr>
          <w:p w14:paraId="14805C15" w14:textId="77777777" w:rsidR="00A25A8D" w:rsidRPr="00A25A8D" w:rsidRDefault="004E6F2A" w:rsidP="004E6F2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2 028</w:t>
            </w:r>
            <w:r w:rsidR="00A25A8D" w:rsidRPr="00A25A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360</w:t>
            </w:r>
            <w:r w:rsidR="00A25A8D" w:rsidRPr="00A25A8D">
              <w:rPr>
                <w:rFonts w:ascii="Times New Roman" w:eastAsia="Times New Roman" w:hAnsi="Times New Roman" w:cs="Times New Roman"/>
                <w:sz w:val="24"/>
                <w:szCs w:val="24"/>
                <w:lang w:eastAsia="zh-CN"/>
              </w:rPr>
              <w:t xml:space="preserve"> тыс. руб.</w:t>
            </w:r>
          </w:p>
        </w:tc>
      </w:tr>
      <w:tr w:rsidR="00A25A8D" w:rsidRPr="00A25A8D" w14:paraId="33B95693"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CBC977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19</w:t>
            </w:r>
          </w:p>
        </w:tc>
        <w:tc>
          <w:tcPr>
            <w:tcW w:w="4109" w:type="dxa"/>
            <w:tcBorders>
              <w:top w:val="single" w:sz="4" w:space="0" w:color="auto"/>
              <w:left w:val="single" w:sz="4" w:space="0" w:color="auto"/>
              <w:bottom w:val="single" w:sz="4" w:space="0" w:color="auto"/>
              <w:right w:val="single" w:sz="4" w:space="0" w:color="auto"/>
            </w:tcBorders>
            <w:hideMark/>
          </w:tcPr>
          <w:p w14:paraId="7A0B5E9C"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Целевое финансирование</w:t>
            </w:r>
          </w:p>
        </w:tc>
        <w:tc>
          <w:tcPr>
            <w:tcW w:w="5738" w:type="dxa"/>
            <w:tcBorders>
              <w:top w:val="single" w:sz="4" w:space="0" w:color="auto"/>
              <w:left w:val="single" w:sz="4" w:space="0" w:color="auto"/>
              <w:bottom w:val="single" w:sz="4" w:space="0" w:color="auto"/>
              <w:right w:val="single" w:sz="4" w:space="0" w:color="auto"/>
            </w:tcBorders>
            <w:hideMark/>
          </w:tcPr>
          <w:p w14:paraId="21397139" w14:textId="77777777" w:rsidR="00A25A8D" w:rsidRPr="00A25A8D" w:rsidRDefault="004E6F2A" w:rsidP="004E6F2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2 035</w:t>
            </w:r>
            <w:r w:rsidR="00A25A8D" w:rsidRPr="00A25A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316</w:t>
            </w:r>
            <w:r w:rsidR="00A25A8D" w:rsidRPr="00A25A8D">
              <w:rPr>
                <w:rFonts w:ascii="Times New Roman" w:eastAsia="Times New Roman" w:hAnsi="Times New Roman" w:cs="Times New Roman"/>
                <w:sz w:val="24"/>
                <w:szCs w:val="24"/>
                <w:lang w:eastAsia="zh-CN"/>
              </w:rPr>
              <w:t xml:space="preserve"> тыс. руб.</w:t>
            </w:r>
          </w:p>
        </w:tc>
      </w:tr>
      <w:tr w:rsidR="00A25A8D" w:rsidRPr="00A25A8D" w14:paraId="3CBA7928"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683B081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20</w:t>
            </w:r>
          </w:p>
        </w:tc>
        <w:tc>
          <w:tcPr>
            <w:tcW w:w="4109" w:type="dxa"/>
            <w:tcBorders>
              <w:top w:val="single" w:sz="4" w:space="0" w:color="auto"/>
              <w:left w:val="single" w:sz="4" w:space="0" w:color="auto"/>
              <w:bottom w:val="single" w:sz="4" w:space="0" w:color="auto"/>
              <w:right w:val="single" w:sz="4" w:space="0" w:color="auto"/>
            </w:tcBorders>
            <w:hideMark/>
          </w:tcPr>
          <w:p w14:paraId="3BB22728"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Краткосрочные обязательства</w:t>
            </w:r>
          </w:p>
        </w:tc>
        <w:tc>
          <w:tcPr>
            <w:tcW w:w="5738" w:type="dxa"/>
            <w:tcBorders>
              <w:top w:val="single" w:sz="4" w:space="0" w:color="auto"/>
              <w:left w:val="single" w:sz="4" w:space="0" w:color="auto"/>
              <w:bottom w:val="single" w:sz="4" w:space="0" w:color="auto"/>
              <w:right w:val="single" w:sz="4" w:space="0" w:color="auto"/>
            </w:tcBorders>
            <w:hideMark/>
          </w:tcPr>
          <w:p w14:paraId="3C950A57" w14:textId="77777777" w:rsidR="00A25A8D" w:rsidRPr="00A25A8D" w:rsidRDefault="00A25A8D" w:rsidP="004E6F2A">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r w:rsidR="004E6F2A">
              <w:rPr>
                <w:rFonts w:ascii="Times New Roman" w:eastAsia="Times New Roman" w:hAnsi="Times New Roman" w:cs="Times New Roman"/>
                <w:sz w:val="24"/>
                <w:szCs w:val="24"/>
                <w:lang w:eastAsia="zh-CN"/>
              </w:rPr>
              <w:t> 642 000</w:t>
            </w:r>
            <w:r w:rsidRPr="00A25A8D">
              <w:rPr>
                <w:rFonts w:ascii="Times New Roman" w:eastAsia="Times New Roman" w:hAnsi="Times New Roman" w:cs="Times New Roman"/>
                <w:sz w:val="24"/>
                <w:szCs w:val="24"/>
                <w:lang w:eastAsia="zh-CN"/>
              </w:rPr>
              <w:t xml:space="preserve"> тыс. руб.</w:t>
            </w:r>
          </w:p>
        </w:tc>
      </w:tr>
      <w:tr w:rsidR="00A25A8D" w:rsidRPr="00A25A8D" w14:paraId="18822641"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8C6CD4B"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21</w:t>
            </w:r>
          </w:p>
        </w:tc>
        <w:tc>
          <w:tcPr>
            <w:tcW w:w="4109" w:type="dxa"/>
            <w:tcBorders>
              <w:top w:val="single" w:sz="4" w:space="0" w:color="auto"/>
              <w:left w:val="single" w:sz="4" w:space="0" w:color="auto"/>
              <w:bottom w:val="single" w:sz="4" w:space="0" w:color="auto"/>
              <w:right w:val="single" w:sz="4" w:space="0" w:color="auto"/>
            </w:tcBorders>
            <w:hideMark/>
          </w:tcPr>
          <w:p w14:paraId="5DBEA750"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Штатная численность работников</w:t>
            </w:r>
          </w:p>
        </w:tc>
        <w:tc>
          <w:tcPr>
            <w:tcW w:w="5738" w:type="dxa"/>
            <w:tcBorders>
              <w:top w:val="single" w:sz="4" w:space="0" w:color="auto"/>
              <w:left w:val="single" w:sz="4" w:space="0" w:color="auto"/>
              <w:bottom w:val="single" w:sz="4" w:space="0" w:color="auto"/>
              <w:right w:val="single" w:sz="4" w:space="0" w:color="auto"/>
            </w:tcBorders>
            <w:hideMark/>
          </w:tcPr>
          <w:p w14:paraId="76258592"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62 человека</w:t>
            </w:r>
          </w:p>
        </w:tc>
      </w:tr>
      <w:tr w:rsidR="00A25A8D" w:rsidRPr="00A25A8D" w14:paraId="1A5BFA8E"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4025AF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22</w:t>
            </w:r>
          </w:p>
        </w:tc>
        <w:tc>
          <w:tcPr>
            <w:tcW w:w="4109" w:type="dxa"/>
            <w:tcBorders>
              <w:top w:val="single" w:sz="4" w:space="0" w:color="auto"/>
              <w:left w:val="single" w:sz="4" w:space="0" w:color="auto"/>
              <w:bottom w:val="single" w:sz="4" w:space="0" w:color="auto"/>
              <w:right w:val="single" w:sz="4" w:space="0" w:color="auto"/>
            </w:tcBorders>
            <w:hideMark/>
          </w:tcPr>
          <w:p w14:paraId="796876E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Количество МКД, собственники помещений в которых формируют фонд капитального ремонта на счете (счетах)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14:paraId="37A6F043" w14:textId="77777777" w:rsidR="00A25A8D" w:rsidRPr="00A25A8D" w:rsidRDefault="002C1D69" w:rsidP="00FC01D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3 520</w:t>
            </w:r>
            <w:r w:rsidR="00A25A8D" w:rsidRPr="00A25A8D">
              <w:rPr>
                <w:rFonts w:ascii="Times New Roman" w:eastAsia="Calibri" w:hAnsi="Times New Roman" w:cs="Times New Roman"/>
                <w:sz w:val="24"/>
                <w:szCs w:val="24"/>
                <w:lang w:eastAsia="ru-RU"/>
              </w:rPr>
              <w:t xml:space="preserve"> многоквартирных домов</w:t>
            </w:r>
          </w:p>
        </w:tc>
      </w:tr>
      <w:tr w:rsidR="00A25A8D" w:rsidRPr="00A25A8D" w14:paraId="437F920E"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5A7E69C"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23</w:t>
            </w:r>
          </w:p>
        </w:tc>
        <w:tc>
          <w:tcPr>
            <w:tcW w:w="4109" w:type="dxa"/>
            <w:tcBorders>
              <w:top w:val="single" w:sz="4" w:space="0" w:color="auto"/>
              <w:left w:val="single" w:sz="4" w:space="0" w:color="auto"/>
              <w:bottom w:val="single" w:sz="4" w:space="0" w:color="auto"/>
              <w:right w:val="single" w:sz="4" w:space="0" w:color="auto"/>
            </w:tcBorders>
            <w:vAlign w:val="center"/>
            <w:hideMark/>
          </w:tcPr>
          <w:p w14:paraId="2546E463"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Площадь МКД собственники помещений в которых формируют фонд капитального ремонта на счете (счетах)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14:paraId="2BB46B27" w14:textId="77777777" w:rsidR="00A25A8D" w:rsidRPr="00A25A8D" w:rsidRDefault="002C1D69" w:rsidP="00FC01D2">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w:t>
            </w:r>
            <w:r w:rsidR="00A25A8D" w:rsidRPr="00A25A8D">
              <w:rPr>
                <w:rFonts w:ascii="Times New Roman" w:eastAsia="Calibri" w:hAnsi="Times New Roman" w:cs="Times New Roman"/>
                <w:sz w:val="24"/>
                <w:szCs w:val="24"/>
                <w:lang w:eastAsia="ru-RU"/>
              </w:rPr>
              <w:t xml:space="preserve"> млн. кв. м.</w:t>
            </w:r>
          </w:p>
        </w:tc>
      </w:tr>
      <w:tr w:rsidR="00A25A8D" w:rsidRPr="00A25A8D" w14:paraId="3CDD467F"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10130997"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24</w:t>
            </w:r>
          </w:p>
        </w:tc>
        <w:tc>
          <w:tcPr>
            <w:tcW w:w="4109" w:type="dxa"/>
            <w:tcBorders>
              <w:top w:val="single" w:sz="4" w:space="0" w:color="auto"/>
              <w:left w:val="single" w:sz="4" w:space="0" w:color="auto"/>
              <w:bottom w:val="single" w:sz="4" w:space="0" w:color="auto"/>
              <w:right w:val="single" w:sz="4" w:space="0" w:color="auto"/>
            </w:tcBorders>
            <w:hideMark/>
          </w:tcPr>
          <w:p w14:paraId="4563ABEA"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Информация о кредитах, займах, привлеченных региональным оператором в целях финансирования услуг и (или) работ по капитальному ремонту общего имущества в МКД, в том числе с указанием процентной ставки, а также информации о погашении таких кредитов, займов</w:t>
            </w:r>
            <w:r w:rsidRPr="00A25A8D">
              <w:rPr>
                <w:rFonts w:ascii="Times New Roman" w:eastAsia="Calibri" w:hAnsi="Times New Roman" w:cs="Times New Roman"/>
                <w:sz w:val="24"/>
                <w:szCs w:val="24"/>
                <w:lang w:eastAsia="ru-RU"/>
              </w:rPr>
              <w:t> </w:t>
            </w:r>
          </w:p>
        </w:tc>
        <w:tc>
          <w:tcPr>
            <w:tcW w:w="5738" w:type="dxa"/>
            <w:tcBorders>
              <w:top w:val="single" w:sz="4" w:space="0" w:color="auto"/>
              <w:left w:val="single" w:sz="4" w:space="0" w:color="auto"/>
              <w:bottom w:val="single" w:sz="4" w:space="0" w:color="auto"/>
              <w:right w:val="single" w:sz="4" w:space="0" w:color="auto"/>
            </w:tcBorders>
            <w:hideMark/>
          </w:tcPr>
          <w:p w14:paraId="1BC7037B"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Не привлекались</w:t>
            </w:r>
          </w:p>
        </w:tc>
      </w:tr>
      <w:tr w:rsidR="00A25A8D" w:rsidRPr="00A25A8D" w14:paraId="006537DB"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0FE6548D"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25</w:t>
            </w:r>
          </w:p>
        </w:tc>
        <w:tc>
          <w:tcPr>
            <w:tcW w:w="4109" w:type="dxa"/>
            <w:tcBorders>
              <w:top w:val="single" w:sz="4" w:space="0" w:color="auto"/>
              <w:left w:val="single" w:sz="4" w:space="0" w:color="auto"/>
              <w:bottom w:val="single" w:sz="4" w:space="0" w:color="auto"/>
              <w:right w:val="single" w:sz="4" w:space="0" w:color="auto"/>
            </w:tcBorders>
            <w:hideMark/>
          </w:tcPr>
          <w:p w14:paraId="1246539B"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zh-CN"/>
              </w:rPr>
              <w:t>Количество территориальных подразделений, не имеющих самостоятельного баланса</w:t>
            </w:r>
          </w:p>
        </w:tc>
        <w:tc>
          <w:tcPr>
            <w:tcW w:w="5738" w:type="dxa"/>
            <w:tcBorders>
              <w:top w:val="single" w:sz="4" w:space="0" w:color="auto"/>
              <w:left w:val="single" w:sz="4" w:space="0" w:color="auto"/>
              <w:bottom w:val="single" w:sz="4" w:space="0" w:color="auto"/>
              <w:right w:val="single" w:sz="4" w:space="0" w:color="auto"/>
            </w:tcBorders>
            <w:hideMark/>
          </w:tcPr>
          <w:p w14:paraId="2F02257F" w14:textId="77777777" w:rsidR="00A25A8D" w:rsidRPr="00A25A8D" w:rsidRDefault="00A25A8D" w:rsidP="00FC01D2">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eastAsia="ru-RU"/>
              </w:rPr>
              <w:t>Не имеются</w:t>
            </w:r>
          </w:p>
        </w:tc>
      </w:tr>
      <w:tr w:rsidR="00A25A8D" w:rsidRPr="00A25A8D" w14:paraId="2666FE65"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461C814F"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lastRenderedPageBreak/>
              <w:t>26</w:t>
            </w:r>
          </w:p>
        </w:tc>
        <w:tc>
          <w:tcPr>
            <w:tcW w:w="4109" w:type="dxa"/>
            <w:tcBorders>
              <w:top w:val="single" w:sz="4" w:space="0" w:color="auto"/>
              <w:left w:val="single" w:sz="4" w:space="0" w:color="auto"/>
              <w:bottom w:val="single" w:sz="4" w:space="0" w:color="auto"/>
              <w:right w:val="single" w:sz="4" w:space="0" w:color="auto"/>
            </w:tcBorders>
            <w:hideMark/>
          </w:tcPr>
          <w:p w14:paraId="4E9988BE"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Результаты аудита предшествующего периода</w:t>
            </w:r>
          </w:p>
        </w:tc>
        <w:tc>
          <w:tcPr>
            <w:tcW w:w="5738" w:type="dxa"/>
            <w:tcBorders>
              <w:top w:val="single" w:sz="4" w:space="0" w:color="auto"/>
              <w:left w:val="single" w:sz="4" w:space="0" w:color="auto"/>
              <w:bottom w:val="single" w:sz="4" w:space="0" w:color="auto"/>
              <w:right w:val="single" w:sz="4" w:space="0" w:color="auto"/>
            </w:tcBorders>
            <w:hideMark/>
          </w:tcPr>
          <w:p w14:paraId="731FCF77"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 мнению аудитора, бухгалтерская (финансовая) отчетность Дагестанского фонда капитального ремонта отражает достоверно во всех существенных отношениях финансовое положение по состоянию на 31 декабря 2014г., на  31 декабря 2015 г., на 31 декабря 2016 г., и на 31 декабря 2017г., на 31 декабря 2018г., на 31 декабря 2019г., на 31 декабря 2020г</w:t>
            </w:r>
            <w:r w:rsidR="00406355">
              <w:rPr>
                <w:rFonts w:ascii="Times New Roman" w:eastAsia="Times New Roman" w:hAnsi="Times New Roman" w:cs="Times New Roman"/>
                <w:sz w:val="24"/>
                <w:szCs w:val="24"/>
                <w:lang w:eastAsia="zh-CN"/>
              </w:rPr>
              <w:t>.,</w:t>
            </w:r>
            <w:r w:rsidR="00406355" w:rsidRPr="00A25A8D">
              <w:rPr>
                <w:rFonts w:ascii="Times New Roman" w:eastAsia="Times New Roman" w:hAnsi="Times New Roman" w:cs="Times New Roman"/>
                <w:sz w:val="24"/>
                <w:szCs w:val="24"/>
                <w:lang w:eastAsia="zh-CN"/>
              </w:rPr>
              <w:t xml:space="preserve"> </w:t>
            </w:r>
            <w:r w:rsidR="00406355">
              <w:rPr>
                <w:rFonts w:ascii="Times New Roman" w:eastAsia="Times New Roman" w:hAnsi="Times New Roman" w:cs="Times New Roman"/>
                <w:sz w:val="24"/>
                <w:szCs w:val="24"/>
                <w:lang w:eastAsia="zh-CN"/>
              </w:rPr>
              <w:t>на 31 декабря 2021</w:t>
            </w:r>
            <w:r w:rsidR="00406355" w:rsidRPr="00A25A8D">
              <w:rPr>
                <w:rFonts w:ascii="Times New Roman" w:eastAsia="Times New Roman" w:hAnsi="Times New Roman" w:cs="Times New Roman"/>
                <w:sz w:val="24"/>
                <w:szCs w:val="24"/>
                <w:lang w:eastAsia="zh-CN"/>
              </w:rPr>
              <w:t>г</w:t>
            </w:r>
            <w:r w:rsidRPr="00A25A8D">
              <w:rPr>
                <w:rFonts w:ascii="Times New Roman" w:eastAsia="Times New Roman" w:hAnsi="Times New Roman" w:cs="Times New Roman"/>
                <w:sz w:val="24"/>
                <w:szCs w:val="24"/>
                <w:lang w:eastAsia="zh-CN"/>
              </w:rPr>
              <w:t>.результаты ее финансовой хозяйственной деятельности и движение денежных средств за 2014 г., 2015 г., 20</w:t>
            </w:r>
            <w:r w:rsidR="00406355">
              <w:rPr>
                <w:rFonts w:ascii="Times New Roman" w:eastAsia="Times New Roman" w:hAnsi="Times New Roman" w:cs="Times New Roman"/>
                <w:sz w:val="24"/>
                <w:szCs w:val="24"/>
                <w:lang w:eastAsia="zh-CN"/>
              </w:rPr>
              <w:t xml:space="preserve">16 г., 2017 г., 2018г., 2019г., </w:t>
            </w:r>
            <w:r w:rsidRPr="00A25A8D">
              <w:rPr>
                <w:rFonts w:ascii="Times New Roman" w:eastAsia="Times New Roman" w:hAnsi="Times New Roman" w:cs="Times New Roman"/>
                <w:sz w:val="24"/>
                <w:szCs w:val="24"/>
                <w:lang w:eastAsia="zh-CN"/>
              </w:rPr>
              <w:t>2020г.</w:t>
            </w:r>
            <w:r w:rsidR="00406355">
              <w:rPr>
                <w:rFonts w:ascii="Times New Roman" w:eastAsia="Times New Roman" w:hAnsi="Times New Roman" w:cs="Times New Roman"/>
                <w:sz w:val="24"/>
                <w:szCs w:val="24"/>
                <w:lang w:eastAsia="zh-CN"/>
              </w:rPr>
              <w:t>, и 2021г.</w:t>
            </w:r>
            <w:r w:rsidRPr="00A25A8D">
              <w:rPr>
                <w:rFonts w:ascii="Times New Roman" w:eastAsia="Times New Roman" w:hAnsi="Times New Roman" w:cs="Times New Roman"/>
                <w:sz w:val="24"/>
                <w:szCs w:val="24"/>
                <w:lang w:eastAsia="zh-CN"/>
              </w:rPr>
              <w:t xml:space="preserve"> в соответствии с установленными в РФ правилами составления бухгалтерской отчетности.  _____________________</w:t>
            </w:r>
          </w:p>
        </w:tc>
      </w:tr>
      <w:tr w:rsidR="00A25A8D" w:rsidRPr="00A25A8D" w14:paraId="27526F14" w14:textId="77777777" w:rsidTr="00FC01D2">
        <w:trPr>
          <w:jc w:val="center"/>
        </w:trPr>
        <w:tc>
          <w:tcPr>
            <w:tcW w:w="496" w:type="dxa"/>
            <w:tcBorders>
              <w:top w:val="single" w:sz="4" w:space="0" w:color="auto"/>
              <w:left w:val="single" w:sz="4" w:space="0" w:color="auto"/>
              <w:bottom w:val="single" w:sz="4" w:space="0" w:color="auto"/>
              <w:right w:val="single" w:sz="4" w:space="0" w:color="auto"/>
            </w:tcBorders>
            <w:hideMark/>
          </w:tcPr>
          <w:p w14:paraId="583A2D66" w14:textId="77777777" w:rsidR="00A25A8D" w:rsidRPr="00A25A8D" w:rsidRDefault="00A25A8D" w:rsidP="00FC01D2">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27</w:t>
            </w:r>
          </w:p>
        </w:tc>
        <w:tc>
          <w:tcPr>
            <w:tcW w:w="4109" w:type="dxa"/>
            <w:tcBorders>
              <w:top w:val="single" w:sz="4" w:space="0" w:color="auto"/>
              <w:left w:val="single" w:sz="4" w:space="0" w:color="auto"/>
              <w:bottom w:val="single" w:sz="4" w:space="0" w:color="auto"/>
              <w:right w:val="single" w:sz="4" w:space="0" w:color="auto"/>
            </w:tcBorders>
            <w:hideMark/>
          </w:tcPr>
          <w:p w14:paraId="4AEC918C" w14:textId="77777777" w:rsidR="00A25A8D" w:rsidRPr="00A25A8D" w:rsidRDefault="00A25A8D" w:rsidP="00FC01D2">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Адрес сайта в информационно-телекоммуникационной сети "Интернет", на котором размещается аудиторское заключение годовой бухгалтерской (финансовой) отчетности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14:paraId="70988C7C" w14:textId="77777777" w:rsidR="00A25A8D" w:rsidRPr="00A25A8D" w:rsidRDefault="00A25A8D" w:rsidP="00FC01D2">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val="en-US" w:eastAsia="ru-RU"/>
              </w:rPr>
              <w:t>http</w:t>
            </w:r>
            <w:r w:rsidRPr="00A25A8D">
              <w:rPr>
                <w:rFonts w:ascii="Times New Roman" w:eastAsia="Calibri" w:hAnsi="Times New Roman" w:cs="Times New Roman"/>
                <w:sz w:val="24"/>
                <w:szCs w:val="24"/>
                <w:lang w:eastAsia="ru-RU"/>
              </w:rPr>
              <w:t>://</w:t>
            </w:r>
            <w:r w:rsidRPr="00A25A8D">
              <w:rPr>
                <w:rFonts w:ascii="Times New Roman" w:eastAsia="Calibri" w:hAnsi="Times New Roman" w:cs="Times New Roman"/>
                <w:sz w:val="24"/>
                <w:szCs w:val="24"/>
                <w:lang w:val="en-US" w:eastAsia="ru-RU"/>
              </w:rPr>
              <w:t>dagfkr</w:t>
            </w:r>
            <w:r w:rsidRPr="00A25A8D">
              <w:rPr>
                <w:rFonts w:ascii="Times New Roman" w:eastAsia="Calibri" w:hAnsi="Times New Roman" w:cs="Times New Roman"/>
                <w:sz w:val="24"/>
                <w:szCs w:val="24"/>
                <w:lang w:eastAsia="ru-RU"/>
              </w:rPr>
              <w:t>.</w:t>
            </w:r>
            <w:r w:rsidRPr="00A25A8D">
              <w:rPr>
                <w:rFonts w:ascii="Times New Roman" w:eastAsia="Calibri" w:hAnsi="Times New Roman" w:cs="Times New Roman"/>
                <w:sz w:val="24"/>
                <w:szCs w:val="24"/>
                <w:lang w:val="en-US" w:eastAsia="ru-RU"/>
              </w:rPr>
              <w:t>ru</w:t>
            </w:r>
            <w:r w:rsidRPr="00A25A8D">
              <w:rPr>
                <w:rFonts w:ascii="Times New Roman" w:eastAsia="Calibri" w:hAnsi="Times New Roman" w:cs="Times New Roman"/>
                <w:sz w:val="24"/>
                <w:szCs w:val="24"/>
                <w:lang w:eastAsia="ru-RU"/>
              </w:rPr>
              <w:t>.</w:t>
            </w:r>
          </w:p>
        </w:tc>
      </w:tr>
    </w:tbl>
    <w:p w14:paraId="207C19D3"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14:paraId="53F77909"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Основные вопросы проверки:</w:t>
      </w:r>
    </w:p>
    <w:p w14:paraId="57EB2FC0"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14:paraId="7493BEA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 xml:space="preserve">1. Общие сведения о Дагестанском фонде капитального ремонта. </w:t>
      </w:r>
    </w:p>
    <w:p w14:paraId="6305E7B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1.1. Полное наименование и реквизиты Фонда, юридический и фактический адрес, </w:t>
      </w:r>
      <w:r w:rsidRPr="00A25A8D">
        <w:rPr>
          <w:rFonts w:ascii="Times New Roman" w:eastAsia="Times New Roman" w:hAnsi="Times New Roman" w:cs="Times New Roman"/>
          <w:snapToGrid w:val="0"/>
          <w:sz w:val="24"/>
          <w:szCs w:val="24"/>
          <w:lang w:eastAsia="ru-RU"/>
        </w:rPr>
        <w:t>сведения об учредителе</w:t>
      </w:r>
      <w:r w:rsidRPr="00A25A8D">
        <w:rPr>
          <w:rFonts w:ascii="Times New Roman" w:eastAsia="Times New Roman" w:hAnsi="Times New Roman" w:cs="Times New Roman"/>
          <w:sz w:val="24"/>
          <w:szCs w:val="24"/>
          <w:lang w:eastAsia="ru-RU"/>
        </w:rPr>
        <w:t xml:space="preserve">, наличие учредительных документов, их регистрация в установленном порядке, функции Фонда, нормативные документы (регламентирующие его деятельность), наличие свидетельства о государственной регистрации, идентификационный номер налогоплательщика (ИНН), круг лиц, имеющих в проверяемый период право подписи денежных и расчетных документов, номера телефонов, факсов руководителя и главного бухгалтера, сведения о предыдущих проверках и принятых мерах по устранению и недопущению выявленных нарушений.  </w:t>
      </w:r>
    </w:p>
    <w:p w14:paraId="7496D8E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1.2. Организационная структура Фонда. Наличие положений об отделах. Распределение функциональных обязанностей. </w:t>
      </w:r>
    </w:p>
    <w:p w14:paraId="5A0C0110"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Взаимодействие структурных подразделений Фонда, рассмотрение и согласование документов (формирование Плана доходов и расходов, формирование и учет ведомостей начислений взносов на капитальный ремонт в отношении средств собственников помещений в многоквартирных домах, актов, актов выполненных работ и услуг и пр.).</w:t>
      </w:r>
    </w:p>
    <w:p w14:paraId="1991B96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b/>
          <w:bCs/>
          <w:sz w:val="24"/>
          <w:szCs w:val="24"/>
          <w:lang w:eastAsia="ru-RU"/>
        </w:rPr>
      </w:pPr>
    </w:p>
    <w:p w14:paraId="068352A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bCs/>
          <w:sz w:val="24"/>
          <w:szCs w:val="24"/>
          <w:lang w:eastAsia="ru-RU"/>
        </w:rPr>
        <w:t xml:space="preserve">2. Проверка </w:t>
      </w:r>
      <w:r w:rsidRPr="00A25A8D">
        <w:rPr>
          <w:rFonts w:ascii="Times New Roman" w:eastAsia="Times New Roman" w:hAnsi="Times New Roman" w:cs="Times New Roman"/>
          <w:b/>
          <w:sz w:val="24"/>
          <w:szCs w:val="24"/>
          <w:lang w:eastAsia="ru-RU"/>
        </w:rPr>
        <w:t>ведения учета и отчетности Фондом средств, полученных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w:t>
      </w:r>
    </w:p>
    <w:p w14:paraId="7707AD02"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отражения средств, поступивших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 в соответствии со счетами, открытыми Фондом.</w:t>
      </w:r>
    </w:p>
    <w:p w14:paraId="7C8510B9"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наличия и количество открытых (закрытых) счетов (специальных счетов) в кредитных организациях (в финансовом органе субъекта Российской Федерации).</w:t>
      </w:r>
    </w:p>
    <w:p w14:paraId="17DF71BC" w14:textId="77777777"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Соответствие российских кредитных организаций, в которых открыты специальные счета Фонда, требованиям, установленным ч. 2 ст. 176 ЖК РФ, наличие конкурсного отбора таких кредитных организаций (ч. 3 ст. 180 ЖК РФ).</w:t>
      </w:r>
    </w:p>
    <w:p w14:paraId="721AFBC1" w14:textId="77777777"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ведения учета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(ч. 1 ст. 183 ЖК РФ).</w:t>
      </w:r>
    </w:p>
    <w:p w14:paraId="10391FB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Достоверность, законность банковских операций, наличие удостоверяющих документов и их соответствие банковским выпискам и данным бухгалтерского учета. Соответствие остатков денежных средств на счетах данным бухгалтерского учета.</w:t>
      </w:r>
    </w:p>
    <w:p w14:paraId="7A835C9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случаев размещения средств фонда капитального ремонта в российских кредитных организациях, не соответствующих требованиям, установленным статьей 176 ЖК РФ, выдачи ссуд, незаконного перечисления средств сторонним организациям на оказание финансовой помощи, использование средств капитального ремонта на оплату административно-хозяйственных расходов Фонда и другие цели, не предусмотренные законодательством или при отсутствии оправдательных документов.</w:t>
      </w:r>
    </w:p>
    <w:p w14:paraId="1C84F3C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Использование средства фонда капитального ремонта в соответствии со ст. 166 ЖК РФ и нормативно правового акта Республики Дагестан.</w:t>
      </w:r>
    </w:p>
    <w:p w14:paraId="33885C1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перечня работ по капитальному ремонту общего имущества в многоквартирном доме, которые могут финансироваться за счет средств, полученных от собственников помещений.</w:t>
      </w:r>
    </w:p>
    <w:p w14:paraId="114135B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проектно-сметной документации (в случае необходимости в соответствии с законодательством Российской Федерации о градостроительной деятельности).</w:t>
      </w:r>
    </w:p>
    <w:p w14:paraId="0DB7A8F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порядка привлечения подрядных организаций для оказания услуг и (или) выполнения работ по капитальному ремонту общего имущества в многоквартирном доме, установленного Правительством Российской Федерации.</w:t>
      </w:r>
    </w:p>
    <w:p w14:paraId="59DAF27C"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заключения договоров между Заказчиком и Подрядчиком с указанием формы и порядка расчетов за выполненные работы и их соответствие действующему законодательству.</w:t>
      </w:r>
    </w:p>
    <w:p w14:paraId="3F957390"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установленных частью 3 статьи 190 ЖК РФ ограничений (предельных размеров) авансирования;</w:t>
      </w:r>
    </w:p>
    <w:p w14:paraId="637F201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и своевременность расчетов по договорам подряда на выполнение работ (оказание услуг).</w:t>
      </w:r>
    </w:p>
    <w:p w14:paraId="1EFF2F2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и достоверность актов приемки выполненных работ, согласованных с органом местного самоуправления, а также с лицом, которое уполномочено действовать от имени собственников помещений в многоквартирном доме (ч. 2 ст. 190 ЖК РФ).</w:t>
      </w:r>
    </w:p>
    <w:p w14:paraId="3EC1D83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размера предельной стоимости услуг и (или) работ по капитальному ремонту общего имущества в многоквартирном доме, которая может оплачиваться Фондом за счет средств фонда капитального ремонта, сформированного исходя из минимального размера взноса на капитальный ремонт, определенного нормативным правовым актом Республики Дагестан (ч. 4 ст. 190 ЖК РФ).</w:t>
      </w:r>
    </w:p>
    <w:p w14:paraId="2D90B46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установленных договорами подряда сроков выполнения работ (оказания услуг) согласно утвержденному графику.</w:t>
      </w:r>
    </w:p>
    <w:p w14:paraId="2364FDDA"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реализации предусмотренных в договорах санкций по имущественной ответственности сторон.</w:t>
      </w:r>
    </w:p>
    <w:p w14:paraId="746B5D6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14:paraId="55EAFDA7" w14:textId="77777777"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3. Проверка организации финансово-хозяйственной деятельности, бухгалтерского учета и достоверности отчетности средств, полученных за счет средств Государственной корпорации - Фонд содействия реформированию ЖКХ, республиканского бюджета Республики Дагестан и средств муниципальных бюджетов.</w:t>
      </w:r>
    </w:p>
    <w:p w14:paraId="3311C33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оценки деятельности Фонда при проведении аудита проводится по следующим блокам вопросов.</w:t>
      </w:r>
    </w:p>
    <w:p w14:paraId="4B7ADCC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i/>
          <w:sz w:val="24"/>
          <w:szCs w:val="24"/>
          <w:lang w:eastAsia="ru-RU"/>
        </w:rPr>
        <w:t>3.1. Проверка планирования потребности в денежных (бюджетных) средствах и выполнения основных показателей деятельности Фонда</w:t>
      </w:r>
      <w:r w:rsidRPr="00A25A8D">
        <w:rPr>
          <w:rFonts w:ascii="Times New Roman" w:eastAsia="Times New Roman" w:hAnsi="Times New Roman" w:cs="Times New Roman"/>
          <w:sz w:val="24"/>
          <w:szCs w:val="24"/>
          <w:lang w:eastAsia="ru-RU"/>
        </w:rPr>
        <w:t>.</w:t>
      </w:r>
    </w:p>
    <w:p w14:paraId="4373FF2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определения потребности в бюджетных средствах, наличие расчетов, их достоверность и обоснованность.</w:t>
      </w:r>
    </w:p>
    <w:p w14:paraId="540F6A1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Определение планируемых расходов в соответствии с годовыми назначениями бюджетных средств.</w:t>
      </w:r>
    </w:p>
    <w:p w14:paraId="6E6674D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Обоснованность и реальность дополнительной потребности в бюджетных средствах, основания к их истребованию, причины возникновения дополнительных потребностей.</w:t>
      </w:r>
    </w:p>
    <w:p w14:paraId="6B9D063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Правильность определения потребности бюджетных средств и использования выделенных средств строго по назначению, наличие фактов их расходования на другие цели.</w:t>
      </w:r>
    </w:p>
    <w:p w14:paraId="0204491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представления руководителем Фонда сведений о необходимости корректировки установленных планом финансово-хозяйственной деятельности расходов бюджетных средств по назначениям расходов (направлениям).</w:t>
      </w:r>
    </w:p>
    <w:p w14:paraId="7975D55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приведения плана в соответствие с выделенными средствами.</w:t>
      </w:r>
    </w:p>
    <w:p w14:paraId="38867BD2"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3.2. Отражение результатов инвентаризации перед составлением годового бухгалтерского баланса.</w:t>
      </w:r>
    </w:p>
    <w:p w14:paraId="1A48F29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приказа руководителя Фонда на проведение инвентаризации, наличие инвентаризационной комиссии, ее состав (участие в ее составе работников бухгалтерии).</w:t>
      </w:r>
    </w:p>
    <w:p w14:paraId="7B8F79B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Периодичность, своевременность, полнота и правильность проведения инвентаризации материальных средств, оформление результатов инвентаризации и отражение их в учете, принятие решений по результатам инвентаризации.</w:t>
      </w:r>
    </w:p>
    <w:p w14:paraId="4A3E8DF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Полнота отражения в учете за отчетный период всех операций и результатов инвентаризации денежных и материальных средств и расчетов. </w:t>
      </w:r>
    </w:p>
    <w:p w14:paraId="5CDA41F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14:paraId="3C222BE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3.3 Проверка организации, форм и методов бухгалтерского учета.</w:t>
      </w:r>
    </w:p>
    <w:p w14:paraId="05FBF29A"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Разработка должностных регламентов работников отдела финансового обеспечения и бухгалтерского учета и доведение их под расписку.</w:t>
      </w:r>
    </w:p>
    <w:p w14:paraId="2D96A6B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Формирование учетной политики Фонда.</w:t>
      </w:r>
    </w:p>
    <w:p w14:paraId="0786406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в Фонде положений, инструкций и других нормативных актов по бухгалтерскому учету и отчетности, своевременность внесения в них изменений и дополнений.</w:t>
      </w:r>
    </w:p>
    <w:p w14:paraId="4461704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Ведение предусмотренных </w:t>
      </w:r>
      <w:hyperlink r:id="rId16" w:history="1">
        <w:r w:rsidRPr="00A25A8D">
          <w:rPr>
            <w:rFonts w:ascii="Times New Roman" w:eastAsia="Times New Roman" w:hAnsi="Times New Roman" w:cs="Times New Roman"/>
            <w:sz w:val="24"/>
            <w:szCs w:val="24"/>
            <w:u w:val="single"/>
            <w:lang w:eastAsia="ru-RU"/>
          </w:rPr>
          <w:t>Инструкцией</w:t>
        </w:r>
      </w:hyperlink>
      <w:r w:rsidRPr="00A25A8D">
        <w:rPr>
          <w:rFonts w:ascii="Times New Roman" w:eastAsia="Times New Roman" w:hAnsi="Times New Roman" w:cs="Times New Roman"/>
          <w:sz w:val="24"/>
          <w:szCs w:val="24"/>
          <w:lang w:eastAsia="ru-RU"/>
        </w:rPr>
        <w:t xml:space="preserve"> по бухгалтерскому учету регистров бухгалтерского учета.</w:t>
      </w:r>
    </w:p>
    <w:p w14:paraId="691E45B6"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Укомплектованность штатов.</w:t>
      </w:r>
    </w:p>
    <w:p w14:paraId="49654E1A"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автоматизации бухгалтерского учета.</w:t>
      </w:r>
    </w:p>
    <w:p w14:paraId="4E72265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3.4 Состояние бухгалтерского учета и отчетности.</w:t>
      </w:r>
    </w:p>
    <w:p w14:paraId="0C36C5B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и правильность записи приходных и расходных операций по учету.</w:t>
      </w:r>
    </w:p>
    <w:p w14:paraId="2C4B774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и правильность ведения установленных регистров бухгалтерского учета, соблюдение форм и методов бухгалтерского учета и отчетности.</w:t>
      </w:r>
    </w:p>
    <w:p w14:paraId="662B1C4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Полнота и своевременность оприходования по учету материальных и денежных средств, правильность определения стоимости материальных средств.</w:t>
      </w:r>
    </w:p>
    <w:p w14:paraId="1EE7DE6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обоснованных документов и правильность их оформления (достоверность оправдательных документов по расходованию денежных и материальных средств).</w:t>
      </w:r>
    </w:p>
    <w:p w14:paraId="404CDC4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основных средств:</w:t>
      </w:r>
    </w:p>
    <w:p w14:paraId="5FAA8F9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оформления поступления основных средств;</w:t>
      </w:r>
    </w:p>
    <w:p w14:paraId="2D5375D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полноту и своевременность оприходования основных средств, а также средств, переданных Фонду безвозмездно; правильность определения инвентарной стоимости введенного в эксплуатацию объекта;</w:t>
      </w:r>
    </w:p>
    <w:p w14:paraId="75DD693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отнесения ценностей к основным средствам;</w:t>
      </w:r>
    </w:p>
    <w:p w14:paraId="4A1B2DB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нахождение всех основных средств на ответственном хранении работников, назначенных приказом руководителя учреждения;  </w:t>
      </w:r>
    </w:p>
    <w:p w14:paraId="0FB5965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аналитического учета основных средств, ведение инвентарных карточек, наличие описи;</w:t>
      </w:r>
    </w:p>
    <w:p w14:paraId="4454EDF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операций по списанию основных средств, правильность и законность списания основных средств, безвозмездной их передачи и реализации;</w:t>
      </w:r>
    </w:p>
    <w:p w14:paraId="093A8B61"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определения износа основных средств, правильность его начисления;</w:t>
      </w:r>
    </w:p>
    <w:p w14:paraId="2601CFD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составления и оформления первичных документов по движению основных средств.</w:t>
      </w:r>
    </w:p>
    <w:p w14:paraId="2E906A5D"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материальных ценностей:</w:t>
      </w:r>
    </w:p>
    <w:p w14:paraId="754D4F2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наличие договоров о полной индивидуальной материальной ответственности;</w:t>
      </w:r>
    </w:p>
    <w:p w14:paraId="31E224B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ведения учета материальных ценностей (по материально ответственными лицами);</w:t>
      </w:r>
    </w:p>
    <w:p w14:paraId="4BA77E6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оформление документов по приемке и выдаче материальных ценностей; </w:t>
      </w:r>
    </w:p>
    <w:p w14:paraId="73AA4F1F"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списания материальных запасов;</w:t>
      </w:r>
    </w:p>
    <w:p w14:paraId="67AA608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отнесения ценностей к материальным запасам и определение их стоимости при постановке на учет;</w:t>
      </w:r>
    </w:p>
    <w:p w14:paraId="0E471103"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аналитического учета материальных ценностей.</w:t>
      </w:r>
    </w:p>
    <w:p w14:paraId="5764695E"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14:paraId="422B2DB7"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расчетов:</w:t>
      </w:r>
    </w:p>
    <w:p w14:paraId="0D8594E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состояния учета расчетов с подотчетными лицами;</w:t>
      </w:r>
    </w:p>
    <w:p w14:paraId="58AE5070"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и правильность отражения в учете сумм заработной платы работников;</w:t>
      </w:r>
    </w:p>
    <w:p w14:paraId="3250AF75"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полнота и достоверность отражения хозяйственных операций по расчетам с дебиторами и кредиторами;</w:t>
      </w:r>
    </w:p>
    <w:p w14:paraId="5C67DC04"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организация аналитического учета расчетов с подрядными организациями;</w:t>
      </w:r>
    </w:p>
    <w:p w14:paraId="17706E5B"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проведение анализа дебиторской и кредиторской задолженности на отчетные даты по средствам фонда капитального ремонта;</w:t>
      </w:r>
    </w:p>
    <w:p w14:paraId="4F4657EC"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причины, сроки и законность образования дебиторской и кредиторской задолженности; </w:t>
      </w:r>
    </w:p>
    <w:p w14:paraId="58A7E1C8"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процедуры (действия), принимаемые по взысканию дебиторской задолженности; </w:t>
      </w:r>
    </w:p>
    <w:p w14:paraId="3B8DA8D2" w14:textId="77777777"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наличие случаев списания денежных средств при отсутствии оправдательных документов (актов приемки выполненных работ, договоров (Договоров), выставленных счетов). </w:t>
      </w:r>
    </w:p>
    <w:p w14:paraId="44926119" w14:textId="77777777" w:rsidR="00406355" w:rsidRDefault="00406355" w:rsidP="00A25A8D">
      <w:pPr>
        <w:suppressAutoHyphens/>
        <w:spacing w:after="0" w:line="240" w:lineRule="auto"/>
        <w:ind w:firstLine="426"/>
        <w:jc w:val="center"/>
        <w:rPr>
          <w:rFonts w:ascii="Times New Roman" w:eastAsia="Times New Roman" w:hAnsi="Times New Roman" w:cs="Times New Roman"/>
          <w:b/>
          <w:bCs/>
          <w:sz w:val="24"/>
          <w:szCs w:val="24"/>
          <w:lang w:eastAsia="ru-RU"/>
        </w:rPr>
      </w:pPr>
    </w:p>
    <w:p w14:paraId="3EA3C9A2" w14:textId="77777777" w:rsidR="00A25A8D" w:rsidRPr="00A25A8D" w:rsidRDefault="00A25A8D" w:rsidP="00A25A8D">
      <w:pPr>
        <w:suppressAutoHyphens/>
        <w:spacing w:after="0" w:line="240" w:lineRule="auto"/>
        <w:ind w:firstLine="426"/>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Оформление результатов аудиторской проверки.</w:t>
      </w:r>
    </w:p>
    <w:p w14:paraId="2C7B259E" w14:textId="77777777" w:rsidR="00A25A8D" w:rsidRPr="00A25A8D" w:rsidRDefault="00A25A8D" w:rsidP="00A25A8D">
      <w:pPr>
        <w:suppressAutoHyphens/>
        <w:spacing w:after="0" w:line="240" w:lineRule="auto"/>
        <w:ind w:firstLine="426"/>
        <w:jc w:val="both"/>
        <w:rPr>
          <w:rFonts w:ascii="Times New Roman" w:eastAsia="Calibri" w:hAnsi="Times New Roman" w:cs="Times New Roman"/>
          <w:sz w:val="24"/>
          <w:szCs w:val="24"/>
        </w:rPr>
      </w:pPr>
      <w:r w:rsidRPr="00A25A8D">
        <w:rPr>
          <w:rFonts w:ascii="Times New Roman" w:eastAsia="Times New Roman" w:hAnsi="Times New Roman" w:cs="Times New Roman"/>
          <w:sz w:val="24"/>
          <w:szCs w:val="24"/>
          <w:lang w:eastAsia="ru-RU"/>
        </w:rPr>
        <w:t>Представляется письменная информация (отчет) по результатам проведения обязательного аудита годовой бухгалтерской (финансовой) отчетности Дагестанского фо</w:t>
      </w:r>
      <w:r w:rsidR="00406355">
        <w:rPr>
          <w:rFonts w:ascii="Times New Roman" w:eastAsia="Times New Roman" w:hAnsi="Times New Roman" w:cs="Times New Roman"/>
          <w:sz w:val="24"/>
          <w:szCs w:val="24"/>
          <w:lang w:eastAsia="ru-RU"/>
        </w:rPr>
        <w:t>нда капитального ремонта за 2022</w:t>
      </w:r>
      <w:r w:rsidRPr="00A25A8D">
        <w:rPr>
          <w:rFonts w:ascii="Times New Roman" w:eastAsia="Times New Roman" w:hAnsi="Times New Roman" w:cs="Times New Roman"/>
          <w:sz w:val="24"/>
          <w:szCs w:val="24"/>
          <w:lang w:eastAsia="ru-RU"/>
        </w:rPr>
        <w:t xml:space="preserve"> г. год. Аудиторское заключение годовой бухгалтерской (финансовой) отчетности Дагестанского фо</w:t>
      </w:r>
      <w:r w:rsidR="00406355">
        <w:rPr>
          <w:rFonts w:ascii="Times New Roman" w:eastAsia="Times New Roman" w:hAnsi="Times New Roman" w:cs="Times New Roman"/>
          <w:sz w:val="24"/>
          <w:szCs w:val="24"/>
          <w:lang w:eastAsia="ru-RU"/>
        </w:rPr>
        <w:t>нда капитального ремонта за 2022</w:t>
      </w:r>
      <w:r w:rsidRPr="00A25A8D">
        <w:rPr>
          <w:rFonts w:ascii="Times New Roman" w:eastAsia="Times New Roman" w:hAnsi="Times New Roman" w:cs="Times New Roman"/>
          <w:sz w:val="24"/>
          <w:szCs w:val="24"/>
          <w:lang w:eastAsia="ru-RU"/>
        </w:rPr>
        <w:t xml:space="preserve"> год предоставляется на бумажном носителе в 3 (трех) оригинальных экземплярах и на электронном носителе в 1 (одном) экземпляре и в 1 (одном) экземпляре в формате </w:t>
      </w:r>
      <w:r w:rsidRPr="00A25A8D">
        <w:rPr>
          <w:rFonts w:ascii="Times New Roman" w:eastAsia="Times New Roman" w:hAnsi="Times New Roman" w:cs="Times New Roman"/>
          <w:sz w:val="24"/>
          <w:szCs w:val="24"/>
          <w:lang w:val="en-US" w:eastAsia="ru-RU"/>
        </w:rPr>
        <w:t>xml</w:t>
      </w:r>
      <w:r w:rsidRPr="00A25A8D">
        <w:rPr>
          <w:rFonts w:ascii="Times New Roman" w:eastAsia="Times New Roman" w:hAnsi="Times New Roman" w:cs="Times New Roman"/>
          <w:sz w:val="24"/>
          <w:szCs w:val="24"/>
          <w:lang w:eastAsia="ru-RU"/>
        </w:rPr>
        <w:t>.</w:t>
      </w:r>
      <w:r w:rsidRPr="00A25A8D">
        <w:rPr>
          <w:rFonts w:ascii="Times New Roman" w:eastAsia="Calibri" w:hAnsi="Times New Roman" w:cs="Times New Roman"/>
          <w:sz w:val="24"/>
          <w:szCs w:val="24"/>
        </w:rPr>
        <w:t xml:space="preserve"> </w:t>
      </w:r>
    </w:p>
    <w:p w14:paraId="0B5EE91B" w14:textId="77777777" w:rsidR="00A25A8D" w:rsidRPr="00A25A8D" w:rsidRDefault="00A25A8D" w:rsidP="00A25A8D">
      <w:pPr>
        <w:rPr>
          <w:rFonts w:ascii="Times New Roman" w:eastAsia="Times New Roman" w:hAnsi="Times New Roman" w:cs="Times New Roman"/>
          <w:sz w:val="24"/>
          <w:szCs w:val="24"/>
          <w:lang w:eastAsia="ru-RU"/>
        </w:rPr>
      </w:pPr>
    </w:p>
    <w:p w14:paraId="532167F4" w14:textId="77777777" w:rsidR="00A25A8D" w:rsidRPr="00A25A8D" w:rsidRDefault="00A25A8D" w:rsidP="00A25A8D">
      <w:pPr>
        <w:rPr>
          <w:rFonts w:ascii="Times New Roman" w:eastAsia="Times New Roman" w:hAnsi="Times New Roman" w:cs="Times New Roman"/>
          <w:sz w:val="24"/>
          <w:szCs w:val="24"/>
          <w:lang w:eastAsia="ru-RU"/>
        </w:rPr>
      </w:pPr>
    </w:p>
    <w:p w14:paraId="439DEFDB" w14:textId="77777777" w:rsidR="00A25A8D" w:rsidRDefault="00A25A8D" w:rsidP="00A25A8D">
      <w:pPr>
        <w:rPr>
          <w:rFonts w:ascii="Times New Roman" w:eastAsia="Times New Roman" w:hAnsi="Times New Roman" w:cs="Times New Roman"/>
          <w:sz w:val="24"/>
          <w:szCs w:val="24"/>
          <w:lang w:eastAsia="ru-RU"/>
        </w:rPr>
      </w:pPr>
    </w:p>
    <w:p w14:paraId="1D0773D6" w14:textId="77777777" w:rsidR="00A25A8D" w:rsidRDefault="00A25A8D" w:rsidP="00A25A8D">
      <w:pPr>
        <w:rPr>
          <w:rFonts w:ascii="Times New Roman" w:eastAsia="Times New Roman" w:hAnsi="Times New Roman" w:cs="Times New Roman"/>
          <w:sz w:val="24"/>
          <w:szCs w:val="24"/>
          <w:lang w:eastAsia="ru-RU"/>
        </w:rPr>
      </w:pPr>
    </w:p>
    <w:p w14:paraId="41F392F6" w14:textId="77777777" w:rsidR="00A25A8D" w:rsidRDefault="00A25A8D" w:rsidP="00A25A8D">
      <w:pPr>
        <w:rPr>
          <w:rFonts w:ascii="Times New Roman" w:eastAsia="Times New Roman" w:hAnsi="Times New Roman" w:cs="Times New Roman"/>
          <w:sz w:val="24"/>
          <w:szCs w:val="24"/>
          <w:lang w:eastAsia="ru-RU"/>
        </w:rPr>
      </w:pPr>
    </w:p>
    <w:p w14:paraId="3859C661" w14:textId="77777777" w:rsidR="00A25A8D" w:rsidRDefault="00A25A8D" w:rsidP="00A25A8D">
      <w:pPr>
        <w:rPr>
          <w:rFonts w:ascii="Times New Roman" w:eastAsia="Times New Roman" w:hAnsi="Times New Roman" w:cs="Times New Roman"/>
          <w:sz w:val="24"/>
          <w:szCs w:val="24"/>
          <w:lang w:eastAsia="ru-RU"/>
        </w:rPr>
      </w:pPr>
    </w:p>
    <w:p w14:paraId="671C3700" w14:textId="77777777" w:rsidR="00A25A8D" w:rsidRDefault="00A25A8D" w:rsidP="00A25A8D">
      <w:pPr>
        <w:rPr>
          <w:rFonts w:ascii="Times New Roman" w:eastAsia="Times New Roman" w:hAnsi="Times New Roman" w:cs="Times New Roman"/>
          <w:sz w:val="24"/>
          <w:szCs w:val="24"/>
          <w:lang w:eastAsia="ru-RU"/>
        </w:rPr>
      </w:pPr>
    </w:p>
    <w:p w14:paraId="4076EAF1" w14:textId="77777777" w:rsidR="00A25A8D" w:rsidRDefault="00A25A8D" w:rsidP="00A25A8D">
      <w:pPr>
        <w:rPr>
          <w:rFonts w:ascii="Times New Roman" w:eastAsia="Times New Roman" w:hAnsi="Times New Roman" w:cs="Times New Roman"/>
          <w:sz w:val="24"/>
          <w:szCs w:val="24"/>
          <w:lang w:eastAsia="ru-RU"/>
        </w:rPr>
      </w:pPr>
    </w:p>
    <w:p w14:paraId="2D2007A1" w14:textId="77777777" w:rsidR="00A25A8D" w:rsidRDefault="00A25A8D" w:rsidP="00A25A8D">
      <w:pPr>
        <w:rPr>
          <w:rFonts w:ascii="Times New Roman" w:eastAsia="Times New Roman" w:hAnsi="Times New Roman" w:cs="Times New Roman"/>
          <w:sz w:val="24"/>
          <w:szCs w:val="24"/>
          <w:lang w:eastAsia="ru-RU"/>
        </w:rPr>
      </w:pPr>
    </w:p>
    <w:p w14:paraId="40D16A6E" w14:textId="77777777" w:rsidR="00A25A8D" w:rsidRDefault="00A25A8D" w:rsidP="00A25A8D">
      <w:pPr>
        <w:rPr>
          <w:rFonts w:ascii="Times New Roman" w:eastAsia="Times New Roman" w:hAnsi="Times New Roman" w:cs="Times New Roman"/>
          <w:sz w:val="24"/>
          <w:szCs w:val="24"/>
          <w:lang w:eastAsia="ru-RU"/>
        </w:rPr>
      </w:pPr>
    </w:p>
    <w:p w14:paraId="3CECC79E" w14:textId="77777777" w:rsidR="00A25A8D" w:rsidRPr="00A25A8D" w:rsidRDefault="00A25A8D" w:rsidP="00A25A8D">
      <w:pPr>
        <w:rPr>
          <w:rFonts w:ascii="Times New Roman" w:eastAsia="Times New Roman" w:hAnsi="Times New Roman" w:cs="Times New Roman"/>
          <w:sz w:val="24"/>
          <w:szCs w:val="24"/>
          <w:lang w:eastAsia="ru-RU"/>
        </w:rPr>
      </w:pPr>
    </w:p>
    <w:p w14:paraId="62B2C114" w14:textId="77777777" w:rsidR="00A25A8D" w:rsidRPr="00A25A8D" w:rsidRDefault="00A25A8D" w:rsidP="00A25A8D">
      <w:pPr>
        <w:rPr>
          <w:rFonts w:ascii="Times New Roman" w:eastAsia="Times New Roman" w:hAnsi="Times New Roman" w:cs="Times New Roman"/>
          <w:sz w:val="24"/>
          <w:szCs w:val="24"/>
          <w:lang w:eastAsia="ru-RU"/>
        </w:rPr>
      </w:pPr>
    </w:p>
    <w:p w14:paraId="7EA5FD72" w14:textId="77777777" w:rsidR="00A25A8D" w:rsidRDefault="00A25A8D" w:rsidP="00A25A8D">
      <w:pPr>
        <w:rPr>
          <w:rFonts w:ascii="Times New Roman" w:eastAsia="Calibri" w:hAnsi="Times New Roman" w:cs="Times New Roman"/>
          <w:b/>
          <w:sz w:val="24"/>
          <w:szCs w:val="24"/>
          <w:lang w:eastAsia="ar-SA"/>
        </w:rPr>
      </w:pPr>
    </w:p>
    <w:p w14:paraId="40F8EECF" w14:textId="77777777" w:rsidR="00EB5C0A" w:rsidRPr="00A25A8D" w:rsidRDefault="00EB5C0A" w:rsidP="00A25A8D">
      <w:pPr>
        <w:rPr>
          <w:rFonts w:ascii="Times New Roman" w:eastAsia="Calibri" w:hAnsi="Times New Roman" w:cs="Times New Roman"/>
          <w:b/>
          <w:sz w:val="24"/>
          <w:szCs w:val="24"/>
          <w:lang w:eastAsia="ar-SA"/>
        </w:rPr>
      </w:pPr>
    </w:p>
    <w:p w14:paraId="28EE405C" w14:textId="77777777" w:rsidR="00A25A8D" w:rsidRPr="00A25A8D" w:rsidRDefault="00A25A8D" w:rsidP="00A25A8D">
      <w:pPr>
        <w:jc w:val="center"/>
        <w:rPr>
          <w:rFonts w:ascii="Times New Roman" w:eastAsia="Calibri" w:hAnsi="Times New Roman" w:cs="Times New Roman"/>
          <w:b/>
          <w:sz w:val="24"/>
          <w:szCs w:val="24"/>
          <w:lang w:eastAsia="ar-SA"/>
        </w:rPr>
      </w:pPr>
      <w:r w:rsidRPr="00A25A8D">
        <w:rPr>
          <w:rFonts w:ascii="Times New Roman" w:eastAsia="Calibri" w:hAnsi="Times New Roman" w:cs="Times New Roman"/>
          <w:b/>
          <w:sz w:val="24"/>
          <w:szCs w:val="24"/>
          <w:lang w:eastAsia="ar-SA"/>
        </w:rPr>
        <w:lastRenderedPageBreak/>
        <w:t>Раздел 10. Проект договора</w:t>
      </w:r>
    </w:p>
    <w:p w14:paraId="5727D5FF" w14:textId="77777777" w:rsidR="00A25A8D" w:rsidRPr="00A25A8D" w:rsidRDefault="00A25A8D" w:rsidP="00A25A8D">
      <w:pPr>
        <w:suppressAutoHyphens/>
        <w:spacing w:after="0" w:line="240" w:lineRule="auto"/>
        <w:ind w:firstLine="567"/>
        <w:jc w:val="center"/>
        <w:rPr>
          <w:rFonts w:ascii="Times New Roman" w:eastAsia="Calibri" w:hAnsi="Times New Roman" w:cs="Times New Roman"/>
          <w:b/>
          <w:sz w:val="24"/>
          <w:szCs w:val="24"/>
          <w:lang w:eastAsia="ar-SA"/>
        </w:rPr>
      </w:pPr>
    </w:p>
    <w:p w14:paraId="2E4989E7" w14:textId="77777777" w:rsidR="00A25A8D" w:rsidRPr="00A25A8D" w:rsidRDefault="00A25A8D" w:rsidP="00A25A8D">
      <w:pPr>
        <w:suppressAutoHyphens/>
        <w:spacing w:after="0" w:line="240" w:lineRule="auto"/>
        <w:ind w:firstLine="567"/>
        <w:jc w:val="center"/>
        <w:rPr>
          <w:rFonts w:ascii="Times New Roman" w:eastAsia="Calibri" w:hAnsi="Times New Roman" w:cs="Times New Roman"/>
          <w:b/>
          <w:sz w:val="24"/>
          <w:szCs w:val="24"/>
          <w:lang w:eastAsia="ar-SA"/>
        </w:rPr>
      </w:pPr>
      <w:r w:rsidRPr="00A25A8D">
        <w:rPr>
          <w:rFonts w:ascii="Times New Roman" w:eastAsia="Calibri" w:hAnsi="Times New Roman" w:cs="Times New Roman"/>
          <w:b/>
          <w:sz w:val="24"/>
          <w:szCs w:val="24"/>
          <w:lang w:eastAsia="ar-SA"/>
        </w:rPr>
        <w:t>Договор № ___________</w:t>
      </w:r>
    </w:p>
    <w:p w14:paraId="563C3CD5" w14:textId="77777777" w:rsidR="00A25A8D" w:rsidRPr="00A25A8D" w:rsidRDefault="00A25A8D" w:rsidP="00A25A8D">
      <w:pPr>
        <w:suppressAutoHyphens/>
        <w:spacing w:after="0" w:line="276" w:lineRule="auto"/>
        <w:jc w:val="center"/>
        <w:rPr>
          <w:rFonts w:ascii="Times New Roman" w:eastAsia="Times New Roman" w:hAnsi="Times New Roman" w:cs="Times New Roman"/>
          <w:b/>
          <w:sz w:val="24"/>
          <w:szCs w:val="24"/>
          <w:lang w:eastAsia="zh-CN"/>
        </w:rPr>
      </w:pPr>
      <w:r w:rsidRPr="00A25A8D">
        <w:rPr>
          <w:rFonts w:ascii="Times New Roman" w:eastAsia="Times New Roman" w:hAnsi="Times New Roman" w:cs="Times New Roman"/>
          <w:b/>
          <w:sz w:val="24"/>
          <w:szCs w:val="24"/>
          <w:lang w:eastAsia="zh-CN"/>
        </w:rPr>
        <w:t xml:space="preserve">на оказание услуг по проведению аудита годовой бухгалтерской (финансовой) </w:t>
      </w:r>
    </w:p>
    <w:p w14:paraId="5FF69004" w14:textId="77777777" w:rsidR="00A25A8D" w:rsidRPr="00A25A8D" w:rsidRDefault="00406355" w:rsidP="00A25A8D">
      <w:pPr>
        <w:suppressAutoHyphens/>
        <w:spacing w:after="0" w:line="276"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
          <w:sz w:val="24"/>
          <w:szCs w:val="24"/>
          <w:lang w:eastAsia="zh-CN"/>
        </w:rPr>
        <w:t>отчетности за 2022</w:t>
      </w:r>
      <w:r w:rsidR="00A25A8D" w:rsidRPr="00A25A8D">
        <w:rPr>
          <w:rFonts w:ascii="Times New Roman" w:eastAsia="Times New Roman" w:hAnsi="Times New Roman" w:cs="Times New Roman"/>
          <w:b/>
          <w:sz w:val="24"/>
          <w:szCs w:val="24"/>
          <w:lang w:eastAsia="zh-CN"/>
        </w:rPr>
        <w:t xml:space="preserve"> год</w:t>
      </w:r>
      <w:r w:rsidR="00A25A8D" w:rsidRPr="00A25A8D">
        <w:rPr>
          <w:rFonts w:ascii="Times New Roman" w:eastAsia="Times New Roman" w:hAnsi="Times New Roman" w:cs="Times New Roman"/>
          <w:bCs/>
          <w:sz w:val="24"/>
          <w:szCs w:val="24"/>
          <w:lang w:eastAsia="zh-CN"/>
        </w:rPr>
        <w:t xml:space="preserve"> </w:t>
      </w:r>
    </w:p>
    <w:p w14:paraId="10FFE517" w14:textId="77777777" w:rsidR="00A25A8D" w:rsidRPr="00A25A8D" w:rsidRDefault="00A25A8D" w:rsidP="00A25A8D">
      <w:pPr>
        <w:suppressAutoHyphens/>
        <w:spacing w:after="0" w:line="192" w:lineRule="auto"/>
        <w:jc w:val="center"/>
        <w:rPr>
          <w:rFonts w:ascii="Times New Roman" w:eastAsia="Times New Roman" w:hAnsi="Times New Roman" w:cs="Times New Roman"/>
          <w:bCs/>
          <w:sz w:val="24"/>
          <w:szCs w:val="24"/>
          <w:lang w:eastAsia="zh-CN"/>
        </w:rPr>
      </w:pPr>
    </w:p>
    <w:p w14:paraId="44044B98" w14:textId="77777777" w:rsidR="00A25A8D" w:rsidRPr="00A25A8D" w:rsidRDefault="00A25A8D" w:rsidP="00A25A8D">
      <w:pPr>
        <w:suppressAutoHyphens/>
        <w:spacing w:after="0" w:line="240" w:lineRule="auto"/>
        <w:jc w:val="both"/>
        <w:rPr>
          <w:rFonts w:ascii="Times New Roman" w:eastAsia="Calibri" w:hAnsi="Times New Roman" w:cs="Times New Roman"/>
          <w:b/>
          <w:sz w:val="24"/>
          <w:szCs w:val="24"/>
          <w:lang w:eastAsia="ar-SA"/>
        </w:rPr>
      </w:pPr>
      <w:r w:rsidRPr="00A25A8D">
        <w:rPr>
          <w:rFonts w:ascii="Times New Roman" w:eastAsia="Calibri" w:hAnsi="Times New Roman" w:cs="Times New Roman"/>
          <w:sz w:val="24"/>
          <w:szCs w:val="24"/>
          <w:lang w:eastAsia="ar-SA"/>
        </w:rPr>
        <w:t xml:space="preserve">г.   Махачкала                                                                          </w:t>
      </w:r>
      <w:r w:rsidR="00406355">
        <w:rPr>
          <w:rFonts w:ascii="Times New Roman" w:eastAsia="Calibri" w:hAnsi="Times New Roman" w:cs="Times New Roman"/>
          <w:sz w:val="24"/>
          <w:szCs w:val="24"/>
          <w:lang w:eastAsia="ar-SA"/>
        </w:rPr>
        <w:t xml:space="preserve">     «_____» _______________2023</w:t>
      </w:r>
      <w:r w:rsidRPr="00A25A8D">
        <w:rPr>
          <w:rFonts w:ascii="Times New Roman" w:eastAsia="Calibri" w:hAnsi="Times New Roman" w:cs="Times New Roman"/>
          <w:sz w:val="24"/>
          <w:szCs w:val="24"/>
          <w:lang w:eastAsia="ar-SA"/>
        </w:rPr>
        <w:t>г.</w:t>
      </w:r>
    </w:p>
    <w:p w14:paraId="73D4CE72" w14:textId="77777777" w:rsidR="00A25A8D" w:rsidRPr="00A25A8D" w:rsidRDefault="00A25A8D" w:rsidP="00A25A8D">
      <w:pPr>
        <w:suppressAutoHyphens/>
        <w:spacing w:after="0" w:line="240" w:lineRule="auto"/>
        <w:ind w:firstLine="567"/>
        <w:jc w:val="both"/>
        <w:rPr>
          <w:rFonts w:ascii="Times New Roman" w:eastAsia="Calibri" w:hAnsi="Times New Roman" w:cs="Times New Roman"/>
          <w:b/>
          <w:sz w:val="24"/>
          <w:szCs w:val="24"/>
          <w:lang w:eastAsia="ar-SA"/>
        </w:rPr>
      </w:pPr>
    </w:p>
    <w:p w14:paraId="4600EF83" w14:textId="77777777" w:rsidR="00A25A8D" w:rsidRPr="00A25A8D" w:rsidRDefault="00A25A8D" w:rsidP="00A25A8D">
      <w:pPr>
        <w:widowControl w:val="0"/>
        <w:suppressAutoHyphens/>
        <w:autoSpaceDE w:val="0"/>
        <w:spacing w:after="0" w:line="240" w:lineRule="auto"/>
        <w:ind w:firstLine="567"/>
        <w:jc w:val="both"/>
        <w:rPr>
          <w:rFonts w:ascii="Times New Roman" w:eastAsia="Calibri" w:hAnsi="Times New Roman" w:cs="Times New Roman"/>
          <w:snapToGrid w:val="0"/>
          <w:kern w:val="32"/>
          <w:sz w:val="24"/>
          <w:szCs w:val="24"/>
          <w:lang w:eastAsia="ru-RU"/>
        </w:rPr>
      </w:pPr>
      <w:r w:rsidRPr="00A25A8D">
        <w:rPr>
          <w:rFonts w:ascii="Times New Roman" w:eastAsia="Calibri" w:hAnsi="Times New Roman" w:cs="Times New Roman"/>
          <w:kern w:val="32"/>
          <w:sz w:val="24"/>
          <w:szCs w:val="24"/>
          <w:lang w:eastAsia="zh-CN"/>
        </w:rPr>
        <w:t>Дагестанский некоммерческий фонд капитального ремонта общего имущества в многоквартирных домах</w:t>
      </w:r>
      <w:r w:rsidRPr="00A25A8D">
        <w:rPr>
          <w:rFonts w:ascii="Times New Roman" w:eastAsia="Calibri" w:hAnsi="Times New Roman" w:cs="Times New Roman"/>
          <w:snapToGrid w:val="0"/>
          <w:kern w:val="32"/>
          <w:sz w:val="24"/>
          <w:szCs w:val="24"/>
          <w:lang w:eastAsia="ru-RU"/>
        </w:rPr>
        <w:t xml:space="preserve">, именуемый в дальнейшем </w:t>
      </w:r>
      <w:r w:rsidRPr="00A25A8D">
        <w:rPr>
          <w:rFonts w:ascii="Times New Roman" w:eastAsia="Calibri" w:hAnsi="Times New Roman" w:cs="Times New Roman"/>
          <w:b/>
          <w:bCs/>
          <w:snapToGrid w:val="0"/>
          <w:kern w:val="32"/>
          <w:sz w:val="24"/>
          <w:szCs w:val="24"/>
          <w:lang w:eastAsia="ru-RU"/>
        </w:rPr>
        <w:t>«Заказчик</w:t>
      </w:r>
      <w:r w:rsidRPr="00A25A8D">
        <w:rPr>
          <w:rFonts w:ascii="Times New Roman" w:eastAsia="Calibri" w:hAnsi="Times New Roman" w:cs="Times New Roman"/>
          <w:b/>
          <w:snapToGrid w:val="0"/>
          <w:kern w:val="32"/>
          <w:sz w:val="24"/>
          <w:szCs w:val="24"/>
          <w:lang w:eastAsia="ru-RU"/>
        </w:rPr>
        <w:t>»</w:t>
      </w:r>
      <w:r w:rsidRPr="00A25A8D">
        <w:rPr>
          <w:rFonts w:ascii="Times New Roman" w:eastAsia="Calibri" w:hAnsi="Times New Roman" w:cs="Times New Roman"/>
          <w:snapToGrid w:val="0"/>
          <w:kern w:val="32"/>
          <w:sz w:val="24"/>
          <w:szCs w:val="24"/>
          <w:lang w:eastAsia="ru-RU"/>
        </w:rPr>
        <w:t>, в лице Руководителя  Алиева Магомеда Абдуллаевича, действующего на основании Устава, с одной стороны и</w:t>
      </w:r>
      <w:r w:rsidRPr="00A25A8D">
        <w:rPr>
          <w:rFonts w:ascii="Times New Roman" w:eastAsia="Calibri" w:hAnsi="Times New Roman" w:cs="Times New Roman"/>
          <w:b/>
          <w:snapToGrid w:val="0"/>
          <w:kern w:val="32"/>
          <w:sz w:val="24"/>
          <w:szCs w:val="24"/>
          <w:lang w:eastAsia="ru-RU"/>
        </w:rPr>
        <w:t xml:space="preserve"> __________________________________</w:t>
      </w:r>
      <w:r w:rsidRPr="00A25A8D">
        <w:rPr>
          <w:rFonts w:ascii="Times New Roman" w:eastAsia="Calibri" w:hAnsi="Times New Roman" w:cs="Times New Roman"/>
          <w:snapToGrid w:val="0"/>
          <w:kern w:val="32"/>
          <w:sz w:val="24"/>
          <w:szCs w:val="24"/>
          <w:lang w:eastAsia="ru-RU"/>
        </w:rPr>
        <w:t xml:space="preserve"> в лице ____________________________________, именуемый в дальнейшем  </w:t>
      </w:r>
      <w:r w:rsidRPr="00A25A8D">
        <w:rPr>
          <w:rFonts w:ascii="Times New Roman" w:eastAsia="Calibri" w:hAnsi="Times New Roman" w:cs="Times New Roman"/>
          <w:b/>
          <w:bCs/>
          <w:snapToGrid w:val="0"/>
          <w:kern w:val="32"/>
          <w:sz w:val="24"/>
          <w:szCs w:val="24"/>
          <w:lang w:eastAsia="ru-RU"/>
        </w:rPr>
        <w:t>«Исполнитель»,</w:t>
      </w:r>
      <w:r w:rsidRPr="00A25A8D">
        <w:rPr>
          <w:rFonts w:ascii="Times New Roman" w:eastAsia="Calibri" w:hAnsi="Times New Roman" w:cs="Times New Roman"/>
          <w:snapToGrid w:val="0"/>
          <w:kern w:val="32"/>
          <w:sz w:val="24"/>
          <w:szCs w:val="24"/>
          <w:lang w:eastAsia="ru-RU"/>
        </w:rPr>
        <w:t xml:space="preserve">  действующего  на основании __________, с другой стороны,  в дальнейшем совместно именуемые «Стороны», на основании решения единой конкурсной комиссии (протокол от _______________ № ____________), заключили настоящий договор (далее – </w:t>
      </w:r>
      <w:r w:rsidRPr="00A25A8D">
        <w:rPr>
          <w:rFonts w:ascii="Times New Roman" w:eastAsia="Calibri" w:hAnsi="Times New Roman" w:cs="Times New Roman"/>
          <w:sz w:val="24"/>
          <w:szCs w:val="24"/>
          <w:lang w:eastAsia="ar-SA"/>
        </w:rPr>
        <w:t>договор</w:t>
      </w:r>
      <w:r w:rsidRPr="00A25A8D">
        <w:rPr>
          <w:rFonts w:ascii="Times New Roman" w:eastAsia="Calibri" w:hAnsi="Times New Roman" w:cs="Times New Roman"/>
          <w:snapToGrid w:val="0"/>
          <w:kern w:val="32"/>
          <w:sz w:val="24"/>
          <w:szCs w:val="24"/>
          <w:lang w:eastAsia="ru-RU"/>
        </w:rPr>
        <w:t>) о нижеследующем:</w:t>
      </w:r>
    </w:p>
    <w:p w14:paraId="2CF1576C" w14:textId="77777777" w:rsidR="00A25A8D" w:rsidRPr="00A25A8D" w:rsidRDefault="00A25A8D" w:rsidP="00A25A8D">
      <w:pPr>
        <w:widowControl w:val="0"/>
        <w:suppressAutoHyphens/>
        <w:autoSpaceDE w:val="0"/>
        <w:spacing w:after="0" w:line="240" w:lineRule="auto"/>
        <w:ind w:firstLine="567"/>
        <w:jc w:val="both"/>
        <w:rPr>
          <w:rFonts w:ascii="Times New Roman" w:eastAsia="Calibri" w:hAnsi="Times New Roman" w:cs="Times New Roman"/>
          <w:b/>
          <w:kern w:val="32"/>
          <w:sz w:val="24"/>
          <w:szCs w:val="24"/>
        </w:rPr>
      </w:pPr>
    </w:p>
    <w:p w14:paraId="41B3941D" w14:textId="77777777" w:rsidR="00A25A8D" w:rsidRPr="00A25A8D" w:rsidRDefault="00A25A8D" w:rsidP="00A25A8D">
      <w:pPr>
        <w:widowControl w:val="0"/>
        <w:numPr>
          <w:ilvl w:val="0"/>
          <w:numId w:val="6"/>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 xml:space="preserve">Предмет договора  </w:t>
      </w:r>
    </w:p>
    <w:p w14:paraId="2145FA1F" w14:textId="77777777"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1.1. Заказчик поручает и обязуется оплатить, а Исполнитель оказывает комплекс услуг по проведению аудиторской проверки бухгалтерского учета и финансовой (бухгалтерской) отчетности </w:t>
      </w:r>
      <w:r w:rsidR="00406355">
        <w:rPr>
          <w:rFonts w:ascii="Times New Roman" w:eastAsia="Times New Roman" w:hAnsi="Times New Roman" w:cs="Times New Roman"/>
          <w:sz w:val="24"/>
          <w:szCs w:val="24"/>
          <w:lang w:eastAsia="zh-CN"/>
        </w:rPr>
        <w:t>Заказчика за период с 01.01.2022 г. по 31.12.2022</w:t>
      </w:r>
      <w:r w:rsidRPr="00A25A8D">
        <w:rPr>
          <w:rFonts w:ascii="Times New Roman" w:eastAsia="Times New Roman" w:hAnsi="Times New Roman" w:cs="Times New Roman"/>
          <w:sz w:val="24"/>
          <w:szCs w:val="24"/>
          <w:lang w:eastAsia="zh-CN"/>
        </w:rPr>
        <w:t xml:space="preserve"> г. и составлению аудиторского заключения о достоверности этой отчетности, а также письменной информации (отчета) Исполнителя по результатам проведения аудиторской проверки в соответствии с техническим заданием (приложение 1).</w:t>
      </w:r>
    </w:p>
    <w:p w14:paraId="14994C15" w14:textId="77777777"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1.2. Целью работы Исполнителя является формирование и выражение независимого мнения о достоверности бухгалтерской (финансовой) отчетности Заказчика за проверяемый период во всех существенных аспектах, соответствии совершенных финансовых и хозяйственных операций Заказчика действующему законодательству Российской Федерации с предоставлением Заказчику аудиторского заключения.</w:t>
      </w:r>
    </w:p>
    <w:p w14:paraId="58088CC8" w14:textId="77777777"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zh-CN"/>
        </w:rPr>
      </w:pPr>
    </w:p>
    <w:p w14:paraId="5B0DB59D" w14:textId="77777777" w:rsidR="00A25A8D" w:rsidRPr="00A25A8D" w:rsidRDefault="00A25A8D" w:rsidP="00A25A8D">
      <w:pPr>
        <w:widowControl w:val="0"/>
        <w:numPr>
          <w:ilvl w:val="0"/>
          <w:numId w:val="6"/>
        </w:numPr>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Сроки и порядок проведения проверки</w:t>
      </w:r>
    </w:p>
    <w:p w14:paraId="37FD2386" w14:textId="77777777" w:rsidR="00A25A8D" w:rsidRPr="00A25A8D" w:rsidRDefault="00A25A8D" w:rsidP="00A25A8D">
      <w:pPr>
        <w:widowControl w:val="0"/>
        <w:tabs>
          <w:tab w:val="left" w:pos="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2.1.</w:t>
      </w:r>
      <w:r w:rsidRPr="00A25A8D">
        <w:rPr>
          <w:rFonts w:ascii="Times New Roman" w:eastAsia="Times New Roman" w:hAnsi="Times New Roman" w:cs="Times New Roman"/>
          <w:sz w:val="24"/>
          <w:szCs w:val="24"/>
          <w:lang w:eastAsia="ru-RU"/>
        </w:rPr>
        <w:tab/>
        <w:t>Бухгалтерская (финансовая) отчет</w:t>
      </w:r>
      <w:r w:rsidR="00406355">
        <w:rPr>
          <w:rFonts w:ascii="Times New Roman" w:eastAsia="Times New Roman" w:hAnsi="Times New Roman" w:cs="Times New Roman"/>
          <w:sz w:val="24"/>
          <w:szCs w:val="24"/>
          <w:lang w:eastAsia="ru-RU"/>
        </w:rPr>
        <w:t>ность за период с 01 января 2022 года по 31 декабря 2022</w:t>
      </w:r>
      <w:r w:rsidRPr="00A25A8D">
        <w:rPr>
          <w:rFonts w:ascii="Times New Roman" w:eastAsia="Times New Roman" w:hAnsi="Times New Roman" w:cs="Times New Roman"/>
          <w:sz w:val="24"/>
          <w:szCs w:val="24"/>
          <w:lang w:eastAsia="ru-RU"/>
        </w:rPr>
        <w:t xml:space="preserve"> года должна быть проверена Исполнителем в течении 14 календарных дней с момента заключения договора.</w:t>
      </w:r>
    </w:p>
    <w:p w14:paraId="05489D35"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2.2. Доведение предварительных результатов проверки до лиц, ответственных за ведение бухгалтерского учета и отчетности Заказчика, с целью устранения имеющихся недостатков, с объяснением причин, позволивших сформировать предоставляемое Исполнителем мнение, осуществляется в процессе аудиторской проверки.</w:t>
      </w:r>
    </w:p>
    <w:p w14:paraId="4DC39F58"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2.3. Аудиторское заключение о достоверности бухгалтерской (финансовой) отчетности Заказчика и соответствия совершенных им финансовых и хозяйственных операций нормативным актам, действующим в Российской Федерации, должно быть представлено Заказчику в срок не позднее двух дней с момента последнего дня проверки.</w:t>
      </w:r>
    </w:p>
    <w:p w14:paraId="64C4C96F"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2.4. В течение десяти дней с момента получения </w:t>
      </w:r>
      <w:r w:rsidRPr="00A25A8D">
        <w:rPr>
          <w:rFonts w:ascii="Times New Roman" w:eastAsia="Times New Roman" w:hAnsi="Times New Roman" w:cs="Times New Roman"/>
          <w:bCs/>
          <w:sz w:val="24"/>
          <w:szCs w:val="24"/>
          <w:lang w:eastAsia="ru-RU"/>
        </w:rPr>
        <w:t>аудиторского заключения о достоверности отчетности Заказчика, а также письменной информации (отчета) Исполнителя по результатам проведения аудиторской проверки</w:t>
      </w:r>
      <w:r w:rsidRPr="00A25A8D">
        <w:rPr>
          <w:rFonts w:ascii="Times New Roman" w:eastAsia="Times New Roman" w:hAnsi="Times New Roman" w:cs="Times New Roman"/>
          <w:sz w:val="24"/>
          <w:szCs w:val="24"/>
          <w:lang w:eastAsia="ru-RU"/>
        </w:rPr>
        <w:t>, Заказчик обязан принять выполненные Исполнителем услуги и подписать оба экземпляра Акта сдачи-приемки оказанных услуг, один из которых подлежит передаче Исполнителю, либо заявить о своих возражениях.</w:t>
      </w:r>
    </w:p>
    <w:p w14:paraId="6C7098B0"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2.5. В случае обоснованного отказа Заказчика от подписания Акта сдачи-приемки оказанных услуг Сторонами составляется двусторонний акт с перечнем необходимых доработок и сроков их выполнения.</w:t>
      </w:r>
    </w:p>
    <w:p w14:paraId="369E9152" w14:textId="77777777" w:rsid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14:paraId="7C39DA84" w14:textId="77777777" w:rsidR="00EB5C0A" w:rsidRPr="00A25A8D" w:rsidRDefault="00EB5C0A"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14:paraId="5280F117" w14:textId="77777777" w:rsidR="00A25A8D" w:rsidRPr="00A25A8D" w:rsidRDefault="00A25A8D" w:rsidP="00A25A8D">
      <w:pPr>
        <w:widowControl w:val="0"/>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7ADD201" w14:textId="77777777" w:rsidR="00A25A8D" w:rsidRPr="00A25A8D" w:rsidRDefault="00A25A8D" w:rsidP="00A25A8D">
      <w:pPr>
        <w:widowControl w:val="0"/>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3. Права и обязанности Исполнителя</w:t>
      </w:r>
    </w:p>
    <w:p w14:paraId="225E3141"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3.1.</w:t>
      </w:r>
      <w:r w:rsidRPr="00A25A8D">
        <w:rPr>
          <w:rFonts w:ascii="Times New Roman" w:eastAsia="Times New Roman" w:hAnsi="Times New Roman" w:cs="Times New Roman"/>
          <w:sz w:val="24"/>
          <w:szCs w:val="24"/>
          <w:lang w:eastAsia="ru-RU"/>
        </w:rPr>
        <w:tab/>
        <w:t>Исполнитель имеет право:</w:t>
      </w:r>
    </w:p>
    <w:p w14:paraId="129449A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sz w:val="24"/>
          <w:szCs w:val="24"/>
          <w:lang w:eastAsia="ru-RU"/>
        </w:rPr>
        <w:t xml:space="preserve">3.1.1. </w:t>
      </w:r>
      <w:r w:rsidRPr="00A25A8D">
        <w:rPr>
          <w:rFonts w:ascii="Times New Roman" w:eastAsia="Times New Roman" w:hAnsi="Times New Roman" w:cs="Times New Roman"/>
          <w:bCs/>
          <w:sz w:val="24"/>
          <w:szCs w:val="24"/>
          <w:lang w:eastAsia="ru-RU"/>
        </w:rPr>
        <w:t xml:space="preserve">Самостоятельно определять формы и методы аудиторской проверки исходя из требований нормативных правовых актов Российской Федерации, а также условий настоящего </w:t>
      </w:r>
      <w:r w:rsidRPr="00A25A8D">
        <w:rPr>
          <w:rFonts w:ascii="Times New Roman" w:eastAsia="Times New Roman" w:hAnsi="Times New Roman" w:cs="Times New Roman"/>
          <w:sz w:val="24"/>
          <w:szCs w:val="24"/>
          <w:lang w:eastAsia="ru-RU"/>
        </w:rPr>
        <w:t>договора</w:t>
      </w:r>
      <w:r w:rsidRPr="00A25A8D">
        <w:rPr>
          <w:rFonts w:ascii="Times New Roman" w:eastAsia="Times New Roman" w:hAnsi="Times New Roman" w:cs="Times New Roman"/>
          <w:bCs/>
          <w:sz w:val="24"/>
          <w:szCs w:val="24"/>
          <w:lang w:eastAsia="ru-RU"/>
        </w:rPr>
        <w:t>.</w:t>
      </w:r>
    </w:p>
    <w:p w14:paraId="5DD9761C"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3.1.2. Проверять в полном объеме документацию Заказчика, связанную с его финансово-хозяйственной деятельностью, наличием денежных средств, ценных бумаг, материальных ценностей, получать от Заказчика, его должностных лиц и работников письменные и устные разъяснения и дополнительные сведения, необходимые для аудиторской проверки.</w:t>
      </w:r>
    </w:p>
    <w:p w14:paraId="7A94FB17"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3.1.3. Привлекать к оказанию услуг по договору дополнительных аудиторов (специалистов), сторонних консультантов или экспертов. При этом вся ответственность за действия и бездействия третьих лиц возлагается на Исполнителя.</w:t>
      </w:r>
    </w:p>
    <w:p w14:paraId="4071A947"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w:t>
      </w:r>
      <w:r w:rsidRPr="00A25A8D">
        <w:rPr>
          <w:rFonts w:ascii="Times New Roman" w:eastAsia="Times New Roman" w:hAnsi="Times New Roman" w:cs="Times New Roman"/>
          <w:sz w:val="24"/>
          <w:szCs w:val="24"/>
          <w:lang w:eastAsia="ru-RU"/>
        </w:rPr>
        <w:tab/>
        <w:t>Исполнитель обязан:</w:t>
      </w:r>
    </w:p>
    <w:p w14:paraId="6377CF73"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3.2.1. Проводить аудиторскую проверку на основании Федерального закона от 30.12.2008 № 307-Ф3 «Об аудиторской деятельности», Приказа Министерства финансов РФ от 20.05.2010 г. № 46н «Об утверждении федеральных стандартов аудиторской деятельности», Техническим заданием на проведение аудита.</w:t>
      </w:r>
    </w:p>
    <w:p w14:paraId="065E53A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3.2.2. Сообщить Заказчику о начале аудиторской проверки в письменном виде за 2 (два) рабочих дней до начала проведения проверки.</w:t>
      </w:r>
    </w:p>
    <w:p w14:paraId="6BBB340F"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3.2.3.</w:t>
      </w:r>
      <w:r w:rsidRPr="00A25A8D">
        <w:rPr>
          <w:rFonts w:ascii="Times New Roman" w:eastAsia="Times New Roman" w:hAnsi="Times New Roman" w:cs="Times New Roman"/>
          <w:sz w:val="24"/>
          <w:szCs w:val="24"/>
          <w:lang w:eastAsia="ru-RU"/>
        </w:rPr>
        <w:tab/>
        <w:t>Неукоснительно соблюдать при осуществлении аудита требования действующего законодательства Российской Федерации.</w:t>
      </w:r>
    </w:p>
    <w:p w14:paraId="07C904DC"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3.2.4. Качественно и своевременно оказывать Заказчику услуги по настоящему договору. Качественной признается проверка, при которой Исполнитель выполнил требования всех правил (стандартов), регулирующих деятельность аудиторских организаций, и в результате которой Исполнителем выдано верное аудиторское заключение;</w:t>
      </w:r>
    </w:p>
    <w:p w14:paraId="45CC247E"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3.2.5. Предоставлять по требованию Заказчика необходимую информацию о требованиях законодательства Российской Федерации, касающихся аудиторской проверки;</w:t>
      </w:r>
    </w:p>
    <w:p w14:paraId="43A0D4EF"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3.2.6. Обеспечить сохранность сведений и документов, получаемых и составленных в ходе проведения аудиторской проверки, не разглашать сведения без письменного согласия руководителя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 и без ограничения сроком давности, с обязательным уведомлением об этом Заказчика. Информация, отчетность и другие материалы о деятельности Заказчика, полученные Исполнителем в ходе проведения работ, являются информацией конфиденциального характера.</w:t>
      </w:r>
    </w:p>
    <w:p w14:paraId="0C15A287"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3.2.7. Направить для проведения аудиторской проверки специалистов с учетом квалификационных требований из числа кандидатур, представленных в составе конкурсной заявки.</w:t>
      </w:r>
    </w:p>
    <w:p w14:paraId="3508D66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3.2.8. Сообщать по требованию Заказчика все сведения о ходе исполнения задания.</w:t>
      </w:r>
    </w:p>
    <w:p w14:paraId="2F153010"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3.2.9. По окончанию аудиторской проверки передать руководителю или уполномоченному лицу Заказчика аудиторское заключение на русском языке в составе вводной, аналитической (отчета) и итоговой части, оформленной в соответствии с Приказом Министерства финансов РФ от 20.05.2010 г. № 46н «Об утверждении федеральных стандартов аудиторской деятельности».</w:t>
      </w:r>
    </w:p>
    <w:p w14:paraId="5AE1B41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3.2.10. По окончанию аудиторской проверки предоставить Заказчику Акт сдачи-приемки оказанных услуг с приложением необходимых документов, подтверждающих объем и стоимость оказанных услуг.</w:t>
      </w:r>
    </w:p>
    <w:p w14:paraId="1FC603B6" w14:textId="77777777" w:rsidR="00A25A8D" w:rsidRPr="00A25A8D" w:rsidRDefault="00A25A8D" w:rsidP="00A25A8D">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89298C"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 Права и обязанности Заказчика</w:t>
      </w:r>
    </w:p>
    <w:p w14:paraId="4B0B9DD3"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4.1.  Заказчик имеет право:</w:t>
      </w:r>
    </w:p>
    <w:p w14:paraId="17B289D0"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4.1.1. Получать от Исполнителя информацию о требованиях законодательства, касающегося проведения аудита, в том числе об основаниях для замечаний и выводов, сделанных Исполнителем.</w:t>
      </w:r>
    </w:p>
    <w:p w14:paraId="375DA217" w14:textId="77777777" w:rsidR="00A25A8D" w:rsidRPr="00A25A8D" w:rsidRDefault="00A25A8D" w:rsidP="00A25A8D">
      <w:pPr>
        <w:widowControl w:val="0"/>
        <w:tabs>
          <w:tab w:val="left" w:pos="1134"/>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w:t>
      </w:r>
      <w:r w:rsidRPr="00A25A8D">
        <w:rPr>
          <w:rFonts w:ascii="Times New Roman" w:eastAsia="Times New Roman" w:hAnsi="Times New Roman" w:cs="Times New Roman"/>
          <w:sz w:val="24"/>
          <w:szCs w:val="24"/>
          <w:lang w:eastAsia="ru-RU"/>
        </w:rPr>
        <w:tab/>
        <w:t>Заказчик обязан:</w:t>
      </w:r>
    </w:p>
    <w:p w14:paraId="1E2028AB"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4.2.1. В согласованные с Исполнителем сроки обеспечивать последнего сведениями, документами и копиями документов, необходимыми для оказания услуг по настоящему договору.</w:t>
      </w:r>
    </w:p>
    <w:p w14:paraId="52C4F991"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4.2.2. Оказывать содействие Исполнителю в выполнении им обязательств по настоящему договору путем предоставления необходимых справок, объяснений ответственных лиц, копий документов.</w:t>
      </w:r>
      <w:r w:rsidRPr="00A25A8D">
        <w:rPr>
          <w:rFonts w:ascii="Times New Roman" w:eastAsia="Times New Roman" w:hAnsi="Times New Roman" w:cs="Times New Roman"/>
          <w:b/>
          <w:bCs/>
          <w:sz w:val="24"/>
          <w:szCs w:val="24"/>
          <w:lang w:eastAsia="ru-RU"/>
        </w:rPr>
        <w:t xml:space="preserve"> </w:t>
      </w:r>
      <w:r w:rsidRPr="00A25A8D">
        <w:rPr>
          <w:rFonts w:ascii="Times New Roman" w:eastAsia="Times New Roman" w:hAnsi="Times New Roman" w:cs="Times New Roman"/>
          <w:bCs/>
          <w:sz w:val="24"/>
          <w:szCs w:val="24"/>
          <w:lang w:eastAsia="ru-RU"/>
        </w:rPr>
        <w:t>По вопросам Исполнителя давать соответствующие разъяснения в устной и</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bCs/>
          <w:sz w:val="24"/>
          <w:szCs w:val="24"/>
          <w:lang w:eastAsia="ru-RU"/>
        </w:rPr>
        <w:t>письменной форме. Письменные разъяснения даются только на письменно сформулированные запросы.</w:t>
      </w:r>
    </w:p>
    <w:p w14:paraId="69A71A85"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4.2.3. Создать Исполнителю условия для своевременного предоставления услуг:</w:t>
      </w:r>
    </w:p>
    <w:p w14:paraId="4AB16145"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-обеспечить доступ сотрудников Исполнителя в необходимые для оказания услуг отделы, помещения Заказчика;</w:t>
      </w:r>
    </w:p>
    <w:p w14:paraId="11ED5EB3"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-не предпринимать действий, которые могли бы ограничить круг вопросов, выясняемых при проведении проверки, согласно техническому заданию;</w:t>
      </w:r>
    </w:p>
    <w:p w14:paraId="5A56A934"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случае необходимости обеспечить Исполнителя рабочими местами на своей территории.</w:t>
      </w:r>
    </w:p>
    <w:p w14:paraId="49A6283A"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4.2.4. Устранить выявленные нарушения в порядке ведения бухгалтерского учета и составления бухгалтерской отчетности в случае установления Исполнителем недостатков в ведении Заказчиком бухгалтерского учета при условии согласия последнего с выводами Исполнителя.</w:t>
      </w:r>
    </w:p>
    <w:p w14:paraId="066207F9"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4.2.5. Подписать Акт сдачи-приемки оказанных услуг и принять все предоставленные Исполнителем документы.</w:t>
      </w:r>
    </w:p>
    <w:p w14:paraId="79D89932"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4.2.6. Оплатить услуги Исполнителя в порядке и на условиях, предусмотренных настоящим договором.</w:t>
      </w:r>
    </w:p>
    <w:p w14:paraId="057A06C8"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14:paraId="3562E49F" w14:textId="77777777" w:rsidR="00A25A8D" w:rsidRPr="00A25A8D" w:rsidRDefault="00A25A8D" w:rsidP="00A25A8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30" w:name="_Toc499034757"/>
      <w:r w:rsidRPr="00A25A8D">
        <w:rPr>
          <w:rFonts w:ascii="Times New Roman" w:eastAsia="Times New Roman" w:hAnsi="Times New Roman" w:cs="Times New Roman"/>
          <w:b/>
          <w:sz w:val="24"/>
          <w:szCs w:val="24"/>
          <w:lang w:eastAsia="ru-RU"/>
        </w:rPr>
        <w:t>5. Цена услуг и порядок платежей</w:t>
      </w:r>
      <w:bookmarkEnd w:id="30"/>
    </w:p>
    <w:p w14:paraId="2DE989EB" w14:textId="77777777" w:rsidR="00A25A8D" w:rsidRPr="00A25A8D" w:rsidRDefault="00A25A8D" w:rsidP="00A25A8D">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5.1. Стоимость услуг Исполнителя, составляет _______________</w:t>
      </w:r>
      <w:r w:rsidRPr="00A25A8D">
        <w:rPr>
          <w:rFonts w:ascii="Times New Roman" w:eastAsia="Times New Roman" w:hAnsi="Times New Roman" w:cs="Times New Roman"/>
          <w:b/>
          <w:sz w:val="24"/>
          <w:szCs w:val="24"/>
          <w:lang w:eastAsia="ru-RU"/>
        </w:rPr>
        <w:t xml:space="preserve"> (в т. НДС 20%)</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i/>
          <w:kern w:val="2"/>
          <w:sz w:val="24"/>
          <w:szCs w:val="24"/>
          <w:lang w:eastAsia="ar-SA"/>
        </w:rPr>
        <w:t>или НДС не облагается)</w:t>
      </w:r>
      <w:r w:rsidRPr="00A25A8D">
        <w:rPr>
          <w:rFonts w:ascii="Times New Roman" w:eastAsia="Times New Roman" w:hAnsi="Times New Roman" w:cs="Times New Roman"/>
          <w:sz w:val="24"/>
          <w:szCs w:val="24"/>
          <w:lang w:eastAsia="ru-RU"/>
        </w:rPr>
        <w:t>.</w:t>
      </w:r>
    </w:p>
    <w:p w14:paraId="735CD442"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Calibri" w:hAnsi="Times New Roman" w:cs="Times New Roman"/>
          <w:sz w:val="24"/>
          <w:szCs w:val="24"/>
        </w:rPr>
        <w:t>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25A8D">
        <w:rPr>
          <w:rFonts w:ascii="Times New Roman" w:eastAsia="Times New Roman" w:hAnsi="Times New Roman" w:cs="Times New Roman"/>
          <w:sz w:val="24"/>
          <w:szCs w:val="24"/>
          <w:lang w:eastAsia="ru-RU"/>
        </w:rPr>
        <w:t xml:space="preserve">. </w:t>
      </w:r>
    </w:p>
    <w:p w14:paraId="4B47EAA7" w14:textId="77777777"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5.2.</w:t>
      </w:r>
      <w:r w:rsidRPr="00A25A8D">
        <w:rPr>
          <w:rFonts w:ascii="Times New Roman" w:eastAsia="Times New Roman" w:hAnsi="Times New Roman" w:cs="Times New Roman"/>
          <w:sz w:val="24"/>
          <w:szCs w:val="24"/>
          <w:lang w:eastAsia="ru-RU"/>
        </w:rPr>
        <w:tab/>
        <w:t xml:space="preserve">Оплата за услуги по настоящему договору производится на расчетный счет Исполнителя в течение 15 (пятнадцати) рабочих дней после получения Заказчиком отчета, аудиторского заключения и подписания акта сдачи-приемки оказанных услуг. </w:t>
      </w:r>
    </w:p>
    <w:p w14:paraId="2101DA1E" w14:textId="77777777"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5.3.   </w:t>
      </w:r>
      <w:r w:rsidRPr="00A25A8D">
        <w:rPr>
          <w:rFonts w:ascii="Times New Roman" w:eastAsia="Times New Roman" w:hAnsi="Times New Roman" w:cs="Times New Roman"/>
          <w:sz w:val="24"/>
          <w:szCs w:val="24"/>
          <w:lang w:eastAsia="zh-CN"/>
        </w:rPr>
        <w:t>Цена Договора является твердой и определяется на весь срок его исполнения.</w:t>
      </w:r>
      <w:r w:rsidRPr="00A25A8D">
        <w:rPr>
          <w:rFonts w:ascii="Times New Roman" w:eastAsia="Times New Roman" w:hAnsi="Times New Roman" w:cs="Times New Roman"/>
          <w:sz w:val="24"/>
          <w:szCs w:val="24"/>
          <w:lang w:eastAsia="ru-RU"/>
        </w:rPr>
        <w:t xml:space="preserve"> </w:t>
      </w:r>
    </w:p>
    <w:p w14:paraId="5F197562" w14:textId="77777777" w:rsidR="00A25A8D" w:rsidRPr="00A25A8D" w:rsidRDefault="00A25A8D" w:rsidP="00A25A8D">
      <w:pPr>
        <w:keepNext/>
        <w:suppressAutoHyphens/>
        <w:spacing w:after="0" w:line="240" w:lineRule="auto"/>
        <w:ind w:left="360"/>
        <w:jc w:val="center"/>
        <w:outlineLvl w:val="0"/>
        <w:rPr>
          <w:rFonts w:ascii="Times New Roman" w:eastAsia="Calibri" w:hAnsi="Times New Roman" w:cs="Times New Roman"/>
          <w:b/>
          <w:sz w:val="24"/>
          <w:szCs w:val="24"/>
          <w:lang w:eastAsia="ar-SA"/>
        </w:rPr>
      </w:pPr>
      <w:bookmarkStart w:id="31" w:name="_Toc499034758"/>
    </w:p>
    <w:p w14:paraId="6EB90B30" w14:textId="77777777" w:rsidR="00A25A8D" w:rsidRPr="00A25A8D" w:rsidRDefault="00A25A8D" w:rsidP="00A25A8D">
      <w:pPr>
        <w:keepNext/>
        <w:suppressAutoHyphens/>
        <w:spacing w:after="0" w:line="240" w:lineRule="auto"/>
        <w:ind w:left="360"/>
        <w:jc w:val="center"/>
        <w:outlineLvl w:val="0"/>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6. Ответственность Сторон</w:t>
      </w:r>
      <w:bookmarkEnd w:id="31"/>
    </w:p>
    <w:p w14:paraId="4BEF216E"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6.1.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w:t>
      </w:r>
    </w:p>
    <w:p w14:paraId="2FE24F81"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 xml:space="preserve">6.2.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штрафа устанавливается в размер 10 % цены Договора (этапа) </w:t>
      </w:r>
    </w:p>
    <w:p w14:paraId="1810D9D6"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6.3.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за исключением просрочки исполнения обязательств (в том числе гарантийного обязательства), предусмотренных Договором, штраф устанавливается в размере 10 % цены Договора</w:t>
      </w:r>
    </w:p>
    <w:p w14:paraId="5981B5A4"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bidi="ru-RU"/>
        </w:rPr>
      </w:pPr>
      <w:r w:rsidRPr="00A25A8D">
        <w:rPr>
          <w:rFonts w:ascii="Times New Roman" w:eastAsia="Times New Roman" w:hAnsi="Times New Roman" w:cs="Times New Roman"/>
          <w:sz w:val="24"/>
          <w:szCs w:val="24"/>
          <w:lang w:eastAsia="zh-CN" w:bidi="ru-RU"/>
        </w:rP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виде фиксированной суммы, размере</w:t>
      </w:r>
      <w:r w:rsidRPr="00A25A8D">
        <w:rPr>
          <w:rFonts w:ascii="Times New Roman" w:eastAsia="Times New Roman" w:hAnsi="Times New Roman" w:cs="Times New Roman"/>
          <w:sz w:val="24"/>
          <w:szCs w:val="24"/>
          <w:lang w:eastAsia="zh-CN" w:bidi="ru-RU"/>
        </w:rPr>
        <w:tab/>
        <w:t>1000 рублей</w:t>
      </w:r>
    </w:p>
    <w:p w14:paraId="602238AE"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lastRenderedPageBreak/>
        <w:t>6.5. В случае просрочки исполнения Заказчиком обязательства, предусмотренного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уплату неустойки (штрафов, пеней).</w:t>
      </w:r>
    </w:p>
    <w:p w14:paraId="1BE55ED4"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срока исполнения указанного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r w:rsidRPr="00A25A8D">
        <w:rPr>
          <w:rFonts w:ascii="Times New Roman" w:eastAsia="Times New Roman" w:hAnsi="Times New Roman" w:cs="Times New Roman"/>
          <w:sz w:val="24"/>
          <w:szCs w:val="24"/>
          <w:lang w:eastAsia="zh-CN" w:bidi="ru-RU"/>
        </w:rPr>
        <w:t xml:space="preserve"> </w:t>
      </w:r>
    </w:p>
    <w:p w14:paraId="4973A8E8"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 xml:space="preserve">6.6. Пеня начисляется за каждый день просрочки исполнения Исполнителем обязательства, предусмотренного Договором, в размере </w:t>
      </w:r>
      <w:r w:rsidRPr="00A25A8D">
        <w:rPr>
          <w:rFonts w:ascii="Times New Roman" w:eastAsia="Times New Roman" w:hAnsi="Times New Roman" w:cs="Times New Roman"/>
          <w:sz w:val="24"/>
          <w:szCs w:val="24"/>
          <w:lang w:eastAsia="zh-CN"/>
        </w:rPr>
        <w:t xml:space="preserve">1/300 </w:t>
      </w:r>
      <w:r w:rsidRPr="00A25A8D">
        <w:rPr>
          <w:rFonts w:ascii="Times New Roman" w:eastAsia="Times New Roman" w:hAnsi="Times New Roman" w:cs="Times New Roman"/>
          <w:sz w:val="24"/>
          <w:szCs w:val="24"/>
          <w:lang w:eastAsia="zh-CN" w:bidi="ru-RU"/>
        </w:rPr>
        <w:t xml:space="preserve">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Договорами фактически исполненных Исполнителем. </w:t>
      </w:r>
    </w:p>
    <w:p w14:paraId="7523A777"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73DC829A"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D8B503E"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6.9. Применение штрафных санкций не освобождает Стороны от исполнения обязательств по Договору.</w:t>
      </w:r>
    </w:p>
    <w:p w14:paraId="149255EF" w14:textId="77777777"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6.10. При обнаружении недостатков в оказанных Услугах </w:t>
      </w:r>
      <w:r w:rsidRPr="00A25A8D">
        <w:rPr>
          <w:rFonts w:ascii="Times New Roman" w:eastAsia="Times New Roman" w:hAnsi="Times New Roman" w:cs="Times New Roman"/>
          <w:sz w:val="24"/>
          <w:szCs w:val="24"/>
          <w:lang w:eastAsia="zh-CN" w:bidi="ru-RU"/>
        </w:rPr>
        <w:t>Исполнитель</w:t>
      </w:r>
      <w:r w:rsidRPr="00A25A8D">
        <w:rPr>
          <w:rFonts w:ascii="Times New Roman" w:eastAsia="Times New Roman" w:hAnsi="Times New Roman" w:cs="Times New Roman"/>
          <w:sz w:val="24"/>
          <w:szCs w:val="24"/>
          <w:lang w:eastAsia="zh-CN"/>
        </w:rPr>
        <w:t xml:space="preserve"> обязан их устранить за свой счет, в сроки, указанные Заказчиком, либо возместить убытки, причиненные им Заказчику, в пределах стоимости оказанных Услуг, в которых выявлены недостатки.</w:t>
      </w:r>
    </w:p>
    <w:p w14:paraId="4CF76B98" w14:textId="77777777" w:rsidR="00A25A8D" w:rsidRPr="00A25A8D" w:rsidRDefault="00A25A8D" w:rsidP="00A25A8D">
      <w:pPr>
        <w:keepNext/>
        <w:suppressAutoHyphens/>
        <w:spacing w:after="0" w:line="240" w:lineRule="auto"/>
        <w:ind w:left="360"/>
        <w:jc w:val="center"/>
        <w:outlineLvl w:val="0"/>
        <w:rPr>
          <w:rFonts w:ascii="Times New Roman" w:eastAsia="Times New Roman" w:hAnsi="Times New Roman" w:cs="Times New Roman"/>
          <w:b/>
          <w:bCs/>
          <w:sz w:val="24"/>
          <w:szCs w:val="24"/>
          <w:lang w:eastAsia="ru-RU"/>
        </w:rPr>
      </w:pPr>
    </w:p>
    <w:p w14:paraId="4AE781C8" w14:textId="77777777" w:rsidR="00A25A8D" w:rsidRPr="00A25A8D" w:rsidRDefault="00A25A8D" w:rsidP="00A25A8D">
      <w:pPr>
        <w:widowControl w:val="0"/>
        <w:suppressAutoHyphen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7. Прочие условия</w:t>
      </w:r>
    </w:p>
    <w:p w14:paraId="2E6AAE26"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7.1. Все споры и разногласия, возникающие между Сторонами по настоящему договору или в связи с ним, разрешаются путем переговоров между Сторонами. В случае невозможности разрешения споров путем переговоров они подлежат рассмотрению в Арбитражном суде   Республики Дагестан.</w:t>
      </w:r>
    </w:p>
    <w:p w14:paraId="4DA7AF23"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7.2. Все дополнения и изменения к настоящему договору действительны лишь в том случае, если они совершены в письменной форме и подписаны уполномоченными лицами Сторон.</w:t>
      </w:r>
    </w:p>
    <w:p w14:paraId="34F6A88F"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7.3. Во всем, что не предусмотрено настоящим договором, Стороны руководствуются действующим законодательством Российской Федерации.</w:t>
      </w:r>
    </w:p>
    <w:p w14:paraId="75AD3D6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7.4. Настоящий договор составлен в двух экземплярах, имеющих равную юридическую силу, по одному для каждой из Сторон.</w:t>
      </w:r>
    </w:p>
    <w:p w14:paraId="121A89BE" w14:textId="77777777"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7.5. Срок действия настоящего дог</w:t>
      </w:r>
      <w:r w:rsidR="00406355">
        <w:rPr>
          <w:rFonts w:ascii="Times New Roman" w:eastAsia="Times New Roman" w:hAnsi="Times New Roman" w:cs="Times New Roman"/>
          <w:sz w:val="24"/>
          <w:szCs w:val="24"/>
          <w:lang w:eastAsia="ru-RU"/>
        </w:rPr>
        <w:t xml:space="preserve">овора до </w:t>
      </w:r>
      <w:r w:rsidR="00406355" w:rsidRPr="00406355">
        <w:rPr>
          <w:rFonts w:ascii="Times New Roman" w:eastAsia="Times New Roman" w:hAnsi="Times New Roman" w:cs="Times New Roman"/>
          <w:color w:val="FF0000"/>
          <w:sz w:val="24"/>
          <w:szCs w:val="24"/>
          <w:lang w:eastAsia="ru-RU"/>
        </w:rPr>
        <w:t>31.06.2023</w:t>
      </w:r>
      <w:r w:rsidRPr="00406355">
        <w:rPr>
          <w:rFonts w:ascii="Times New Roman" w:eastAsia="Times New Roman" w:hAnsi="Times New Roman" w:cs="Times New Roman"/>
          <w:color w:val="FF0000"/>
          <w:sz w:val="24"/>
          <w:szCs w:val="24"/>
          <w:lang w:eastAsia="ru-RU"/>
        </w:rPr>
        <w:t>г.</w:t>
      </w:r>
    </w:p>
    <w:p w14:paraId="1F22FD57" w14:textId="77777777" w:rsidR="00A25A8D" w:rsidRPr="00A25A8D" w:rsidRDefault="00A25A8D" w:rsidP="00A25A8D">
      <w:pPr>
        <w:tabs>
          <w:tab w:val="left" w:pos="1598"/>
        </w:tabs>
        <w:suppressAutoHyphens/>
        <w:spacing w:after="0" w:line="240" w:lineRule="auto"/>
        <w:ind w:left="-16" w:firstLine="567"/>
        <w:jc w:val="both"/>
        <w:rPr>
          <w:rFonts w:ascii="Times New Roman" w:eastAsia="Calibri" w:hAnsi="Times New Roman" w:cs="Times New Roman"/>
          <w:sz w:val="24"/>
          <w:szCs w:val="24"/>
          <w:lang w:eastAsia="ar-SA"/>
        </w:rPr>
      </w:pPr>
    </w:p>
    <w:p w14:paraId="1C5DB8BE" w14:textId="77777777"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8. Приложения к Договору</w:t>
      </w:r>
    </w:p>
    <w:p w14:paraId="52850519" w14:textId="77777777" w:rsidR="00A25A8D" w:rsidRPr="00A25A8D" w:rsidRDefault="00A25A8D" w:rsidP="00A25A8D">
      <w:pPr>
        <w:suppressAutoHyphens/>
        <w:spacing w:after="0" w:line="240" w:lineRule="auto"/>
        <w:ind w:firstLine="551"/>
        <w:jc w:val="both"/>
        <w:rPr>
          <w:rFonts w:ascii="Times New Roman" w:eastAsia="Calibri" w:hAnsi="Times New Roman" w:cs="Times New Roman"/>
          <w:sz w:val="24"/>
          <w:szCs w:val="24"/>
          <w:lang w:eastAsia="ar-SA"/>
        </w:rPr>
      </w:pPr>
      <w:r w:rsidRPr="00A25A8D">
        <w:rPr>
          <w:rFonts w:ascii="Times New Roman" w:eastAsia="Calibri" w:hAnsi="Times New Roman" w:cs="Times New Roman"/>
          <w:sz w:val="24"/>
          <w:szCs w:val="24"/>
          <w:lang w:eastAsia="ar-SA"/>
        </w:rPr>
        <w:t xml:space="preserve">Приложение № 1 – </w:t>
      </w:r>
      <w:r w:rsidRPr="00A25A8D">
        <w:rPr>
          <w:rFonts w:ascii="Times New Roman" w:eastAsia="Calibri" w:hAnsi="Times New Roman" w:cs="Times New Roman"/>
          <w:sz w:val="24"/>
          <w:szCs w:val="24"/>
          <w:lang w:eastAsia="ru-RU"/>
        </w:rPr>
        <w:t>Техническое задание</w:t>
      </w:r>
      <w:r w:rsidRPr="00A25A8D">
        <w:rPr>
          <w:rFonts w:ascii="Times New Roman" w:eastAsia="Calibri" w:hAnsi="Times New Roman" w:cs="Times New Roman"/>
          <w:sz w:val="24"/>
          <w:szCs w:val="24"/>
          <w:lang w:eastAsia="ar-SA"/>
        </w:rPr>
        <w:t>.</w:t>
      </w:r>
    </w:p>
    <w:p w14:paraId="54217323" w14:textId="77777777" w:rsidR="00A25A8D" w:rsidRDefault="00A25A8D"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224AE480"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2E2CD3B9"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08C33627"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440136C2"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7D9E79FA"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43BA734A"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62E5C74E" w14:textId="77777777" w:rsidR="00EB5C0A" w:rsidRDefault="00EB5C0A"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241BEAFB"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5E126B62"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03AE8465"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5919B87C" w14:textId="77777777" w:rsidR="00406355"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4AC743D0" w14:textId="77777777" w:rsidR="00406355" w:rsidRPr="00A25A8D" w:rsidRDefault="00406355"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14:paraId="59816970" w14:textId="77777777" w:rsidR="00A25A8D" w:rsidRPr="00A25A8D" w:rsidRDefault="00A25A8D" w:rsidP="00A25A8D">
      <w:pPr>
        <w:tabs>
          <w:tab w:val="left" w:pos="567"/>
        </w:tabs>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9. Местонахождение, реквизиты и подписи Сторон</w:t>
      </w:r>
    </w:p>
    <w:p w14:paraId="54B6D696" w14:textId="77777777" w:rsidR="00A25A8D" w:rsidRPr="00A25A8D" w:rsidRDefault="00A25A8D" w:rsidP="00A25A8D">
      <w:pPr>
        <w:tabs>
          <w:tab w:val="left" w:pos="567"/>
        </w:tabs>
        <w:suppressAutoHyphens/>
        <w:spacing w:after="0" w:line="240" w:lineRule="auto"/>
        <w:jc w:val="center"/>
        <w:rPr>
          <w:rFonts w:ascii="Times New Roman" w:eastAsia="Times New Roman" w:hAnsi="Times New Roman" w:cs="Times New Roman"/>
          <w:b/>
          <w:sz w:val="24"/>
          <w:szCs w:val="24"/>
          <w:lang w:eastAsia="ru-RU"/>
        </w:rPr>
      </w:pPr>
    </w:p>
    <w:tbl>
      <w:tblPr>
        <w:tblW w:w="5228" w:type="pct"/>
        <w:tblLook w:val="01E0" w:firstRow="1" w:lastRow="1" w:firstColumn="1" w:lastColumn="1" w:noHBand="0" w:noVBand="0"/>
      </w:tblPr>
      <w:tblGrid>
        <w:gridCol w:w="5152"/>
        <w:gridCol w:w="5519"/>
      </w:tblGrid>
      <w:tr w:rsidR="00A25A8D" w:rsidRPr="00A25A8D" w14:paraId="6959FA5D" w14:textId="77777777" w:rsidTr="00FC01D2">
        <w:tc>
          <w:tcPr>
            <w:tcW w:w="2414" w:type="pct"/>
          </w:tcPr>
          <w:p w14:paraId="05531DB9" w14:textId="77777777" w:rsidR="00A25A8D" w:rsidRPr="00A25A8D" w:rsidRDefault="00406355" w:rsidP="00FC01D2">
            <w:pPr>
              <w:suppressAutoHyphens/>
              <w:spacing w:after="0" w:line="240" w:lineRule="auto"/>
              <w:jc w:val="both"/>
              <w:rPr>
                <w:rFonts w:ascii="Times New Roman" w:eastAsia="Calibri" w:hAnsi="Times New Roman" w:cs="Times New Roman"/>
                <w:b/>
                <w:sz w:val="24"/>
                <w:szCs w:val="24"/>
              </w:rPr>
            </w:pPr>
            <w:r w:rsidRPr="00406355">
              <w:rPr>
                <w:rFonts w:ascii="Times New Roman" w:eastAsia="Calibri" w:hAnsi="Times New Roman" w:cs="Times New Roman"/>
                <w:b/>
                <w:color w:val="FF0000"/>
                <w:sz w:val="24"/>
                <w:szCs w:val="24"/>
              </w:rPr>
              <w:t>Исполнитель</w:t>
            </w:r>
            <w:r w:rsidR="00A25A8D" w:rsidRPr="00406355">
              <w:rPr>
                <w:rFonts w:ascii="Times New Roman" w:eastAsia="Calibri" w:hAnsi="Times New Roman" w:cs="Times New Roman"/>
                <w:b/>
                <w:color w:val="FF0000"/>
                <w:sz w:val="24"/>
                <w:szCs w:val="24"/>
              </w:rPr>
              <w:t>:</w:t>
            </w:r>
          </w:p>
          <w:p w14:paraId="60A804E4"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___________________________________</w:t>
            </w:r>
          </w:p>
          <w:p w14:paraId="28D091FF"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Юридический адрес: _________________</w:t>
            </w:r>
          </w:p>
          <w:p w14:paraId="647D9E14" w14:textId="77777777" w:rsidR="00406355"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Почто</w:t>
            </w:r>
            <w:r>
              <w:rPr>
                <w:rFonts w:ascii="Times New Roman" w:eastAsia="Calibri" w:hAnsi="Times New Roman" w:cs="Times New Roman"/>
                <w:sz w:val="24"/>
                <w:szCs w:val="24"/>
              </w:rPr>
              <w:t>вый адрес: ____________________</w:t>
            </w:r>
          </w:p>
          <w:p w14:paraId="4226592E"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ИНН ______________</w:t>
            </w:r>
          </w:p>
          <w:p w14:paraId="54381379"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КПП ______________</w:t>
            </w:r>
          </w:p>
          <w:p w14:paraId="064FFA07"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ОГРН ______________</w:t>
            </w:r>
          </w:p>
          <w:p w14:paraId="453795B1"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Р/с ______________________________</w:t>
            </w:r>
          </w:p>
          <w:p w14:paraId="00767528"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Банк: ___________________________</w:t>
            </w:r>
          </w:p>
          <w:p w14:paraId="5B792871"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К/с ______________________________</w:t>
            </w:r>
          </w:p>
          <w:p w14:paraId="521157A2"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БИК _____________________________</w:t>
            </w:r>
          </w:p>
          <w:p w14:paraId="7E5BCC52" w14:textId="77777777" w:rsidR="00406355" w:rsidRPr="00A25A8D" w:rsidRDefault="00406355" w:rsidP="00406355">
            <w:pPr>
              <w:spacing w:after="0" w:line="240" w:lineRule="auto"/>
              <w:ind w:right="-144"/>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Телефон: ________________________</w:t>
            </w:r>
          </w:p>
          <w:p w14:paraId="22BA6A44" w14:textId="77777777" w:rsidR="00406355" w:rsidRPr="00A25A8D" w:rsidRDefault="00406355" w:rsidP="00406355">
            <w:pPr>
              <w:spacing w:after="0" w:line="240" w:lineRule="auto"/>
              <w:ind w:right="-144"/>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Факс: __________________</w:t>
            </w:r>
          </w:p>
          <w:p w14:paraId="648B6B92" w14:textId="77777777" w:rsidR="00406355" w:rsidRPr="00A25A8D" w:rsidRDefault="00406355" w:rsidP="00406355">
            <w:pPr>
              <w:spacing w:after="0" w:line="240" w:lineRule="auto"/>
              <w:ind w:right="-144"/>
              <w:jc w:val="both"/>
              <w:rPr>
                <w:rFonts w:ascii="Times New Roman" w:eastAsia="Calibri" w:hAnsi="Times New Roman" w:cs="Times New Roman"/>
                <w:bCs/>
                <w:sz w:val="24"/>
                <w:szCs w:val="24"/>
              </w:rPr>
            </w:pPr>
            <w:r w:rsidRPr="00A25A8D">
              <w:rPr>
                <w:rFonts w:ascii="Times New Roman" w:eastAsia="Calibri" w:hAnsi="Times New Roman" w:cs="Times New Roman"/>
                <w:sz w:val="24"/>
                <w:szCs w:val="24"/>
              </w:rPr>
              <w:t>Адрес электронной почты: ____________</w:t>
            </w:r>
          </w:p>
          <w:p w14:paraId="53AABB12" w14:textId="77777777" w:rsidR="00A25A8D" w:rsidRDefault="00A25A8D" w:rsidP="00FC01D2">
            <w:pPr>
              <w:spacing w:after="0" w:line="240" w:lineRule="auto"/>
              <w:jc w:val="both"/>
              <w:rPr>
                <w:rFonts w:ascii="Times New Roman" w:eastAsia="Calibri" w:hAnsi="Times New Roman" w:cs="Times New Roman"/>
                <w:sz w:val="24"/>
                <w:szCs w:val="24"/>
              </w:rPr>
            </w:pPr>
          </w:p>
          <w:p w14:paraId="57D7851E" w14:textId="77777777" w:rsidR="00406355" w:rsidRDefault="00406355" w:rsidP="00FC01D2">
            <w:pPr>
              <w:spacing w:after="0" w:line="240" w:lineRule="auto"/>
              <w:jc w:val="both"/>
              <w:rPr>
                <w:rFonts w:ascii="Times New Roman" w:eastAsia="Calibri" w:hAnsi="Times New Roman" w:cs="Times New Roman"/>
                <w:sz w:val="24"/>
                <w:szCs w:val="24"/>
              </w:rPr>
            </w:pPr>
          </w:p>
          <w:p w14:paraId="021AB91A" w14:textId="77777777" w:rsidR="00406355" w:rsidRDefault="00406355" w:rsidP="00FC01D2">
            <w:pPr>
              <w:spacing w:after="0" w:line="240" w:lineRule="auto"/>
              <w:jc w:val="both"/>
              <w:rPr>
                <w:rFonts w:ascii="Times New Roman" w:eastAsia="Calibri" w:hAnsi="Times New Roman" w:cs="Times New Roman"/>
                <w:sz w:val="24"/>
                <w:szCs w:val="24"/>
              </w:rPr>
            </w:pPr>
          </w:p>
          <w:p w14:paraId="563BCED2" w14:textId="77777777" w:rsidR="00406355" w:rsidRDefault="00406355" w:rsidP="00FC01D2">
            <w:pPr>
              <w:spacing w:after="0" w:line="240" w:lineRule="auto"/>
              <w:jc w:val="both"/>
              <w:rPr>
                <w:rFonts w:ascii="Times New Roman" w:eastAsia="Calibri" w:hAnsi="Times New Roman" w:cs="Times New Roman"/>
                <w:sz w:val="24"/>
                <w:szCs w:val="24"/>
              </w:rPr>
            </w:pPr>
          </w:p>
          <w:p w14:paraId="4F7A26DB" w14:textId="77777777" w:rsidR="00406355" w:rsidRDefault="00406355" w:rsidP="00FC01D2">
            <w:pPr>
              <w:spacing w:after="0" w:line="240" w:lineRule="auto"/>
              <w:jc w:val="both"/>
              <w:rPr>
                <w:rFonts w:ascii="Times New Roman" w:eastAsia="Calibri" w:hAnsi="Times New Roman" w:cs="Times New Roman"/>
                <w:sz w:val="24"/>
                <w:szCs w:val="24"/>
              </w:rPr>
            </w:pPr>
          </w:p>
          <w:p w14:paraId="1C3184DD" w14:textId="77777777" w:rsidR="00406355" w:rsidRDefault="00406355" w:rsidP="00FC01D2">
            <w:pPr>
              <w:spacing w:after="0" w:line="240" w:lineRule="auto"/>
              <w:jc w:val="both"/>
              <w:rPr>
                <w:rFonts w:ascii="Times New Roman" w:eastAsia="Calibri" w:hAnsi="Times New Roman" w:cs="Times New Roman"/>
                <w:sz w:val="24"/>
                <w:szCs w:val="24"/>
              </w:rPr>
            </w:pPr>
          </w:p>
          <w:p w14:paraId="32C2DBF1" w14:textId="77777777" w:rsidR="00406355" w:rsidRPr="00A25A8D" w:rsidRDefault="00406355" w:rsidP="00FC01D2">
            <w:pPr>
              <w:spacing w:after="0" w:line="240" w:lineRule="auto"/>
              <w:jc w:val="both"/>
              <w:rPr>
                <w:rFonts w:ascii="Times New Roman" w:eastAsia="Calibri" w:hAnsi="Times New Roman" w:cs="Times New Roman"/>
                <w:sz w:val="24"/>
                <w:szCs w:val="24"/>
              </w:rPr>
            </w:pPr>
          </w:p>
          <w:p w14:paraId="787C753A" w14:textId="77777777" w:rsidR="00A25A8D" w:rsidRPr="00406355" w:rsidRDefault="00406355" w:rsidP="00FC01D2">
            <w:pPr>
              <w:spacing w:after="0" w:line="240" w:lineRule="auto"/>
              <w:jc w:val="both"/>
              <w:rPr>
                <w:rFonts w:ascii="Times New Roman" w:eastAsia="Calibri" w:hAnsi="Times New Roman" w:cs="Times New Roman"/>
                <w:color w:val="FF0000"/>
                <w:sz w:val="24"/>
                <w:szCs w:val="24"/>
              </w:rPr>
            </w:pPr>
            <w:r w:rsidRPr="00406355">
              <w:rPr>
                <w:rFonts w:ascii="Times New Roman" w:eastAsia="Calibri" w:hAnsi="Times New Roman" w:cs="Times New Roman"/>
                <w:b/>
                <w:color w:val="FF0000"/>
                <w:sz w:val="24"/>
                <w:szCs w:val="24"/>
              </w:rPr>
              <w:t>Исполнитель</w:t>
            </w:r>
            <w:r w:rsidR="00A25A8D" w:rsidRPr="00406355">
              <w:rPr>
                <w:rFonts w:ascii="Times New Roman" w:eastAsia="Calibri" w:hAnsi="Times New Roman" w:cs="Times New Roman"/>
                <w:color w:val="FF0000"/>
                <w:sz w:val="24"/>
                <w:szCs w:val="24"/>
              </w:rPr>
              <w:t>:</w:t>
            </w:r>
          </w:p>
          <w:p w14:paraId="59AA399D" w14:textId="77777777" w:rsidR="00A25A8D" w:rsidRPr="00A25A8D" w:rsidRDefault="00A25A8D" w:rsidP="00FC01D2">
            <w:pPr>
              <w:spacing w:after="0" w:line="240" w:lineRule="auto"/>
              <w:jc w:val="both"/>
              <w:rPr>
                <w:rFonts w:ascii="Times New Roman" w:eastAsia="Calibri" w:hAnsi="Times New Roman" w:cs="Times New Roman"/>
                <w:sz w:val="24"/>
                <w:szCs w:val="24"/>
              </w:rPr>
            </w:pPr>
          </w:p>
          <w:p w14:paraId="72712C80" w14:textId="77777777" w:rsidR="00406355" w:rsidRPr="00A25A8D" w:rsidRDefault="00406355" w:rsidP="00406355">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____________ /</w:t>
            </w:r>
            <w:r w:rsidRPr="00A25A8D">
              <w:rPr>
                <w:rFonts w:ascii="Times New Roman" w:eastAsia="Calibri" w:hAnsi="Times New Roman" w:cs="Times New Roman"/>
                <w:sz w:val="24"/>
                <w:szCs w:val="24"/>
              </w:rPr>
              <w:t xml:space="preserve">__________ </w:t>
            </w:r>
            <w:r>
              <w:rPr>
                <w:rFonts w:ascii="Times New Roman" w:eastAsia="Calibri" w:hAnsi="Times New Roman" w:cs="Times New Roman"/>
                <w:sz w:val="24"/>
                <w:szCs w:val="24"/>
              </w:rPr>
              <w:t>/</w:t>
            </w:r>
            <w:r w:rsidRPr="00A25A8D">
              <w:rPr>
                <w:rFonts w:ascii="Times New Roman" w:eastAsia="Calibri" w:hAnsi="Times New Roman" w:cs="Times New Roman"/>
                <w:sz w:val="24"/>
                <w:szCs w:val="24"/>
              </w:rPr>
              <w:t>_______</w:t>
            </w:r>
            <w:r>
              <w:rPr>
                <w:rFonts w:ascii="Times New Roman" w:eastAsia="Calibri" w:hAnsi="Times New Roman" w:cs="Times New Roman"/>
                <w:sz w:val="24"/>
                <w:szCs w:val="24"/>
              </w:rPr>
              <w:t>__</w:t>
            </w:r>
            <w:r w:rsidRPr="00A25A8D">
              <w:rPr>
                <w:rFonts w:ascii="Times New Roman" w:eastAsia="Calibri" w:hAnsi="Times New Roman" w:cs="Times New Roman"/>
                <w:sz w:val="24"/>
                <w:szCs w:val="24"/>
              </w:rPr>
              <w:t>_</w:t>
            </w:r>
          </w:p>
          <w:p w14:paraId="7AC51CFD" w14:textId="77777777" w:rsidR="00406355" w:rsidRDefault="00406355" w:rsidP="00406355">
            <w:pPr>
              <w:tabs>
                <w:tab w:val="left" w:pos="540"/>
              </w:tabs>
              <w:suppressAutoHyphens/>
              <w:spacing w:after="0" w:line="240" w:lineRule="auto"/>
              <w:ind w:right="-1"/>
              <w:rPr>
                <w:rFonts w:ascii="Times New Roman" w:eastAsia="Calibri" w:hAnsi="Times New Roman" w:cs="Times New Roman"/>
                <w:bCs/>
                <w:sz w:val="24"/>
                <w:szCs w:val="24"/>
              </w:rPr>
            </w:pPr>
            <w:r w:rsidRPr="00A2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06355">
              <w:rPr>
                <w:rFonts w:ascii="Times New Roman" w:eastAsia="Calibri" w:hAnsi="Times New Roman" w:cs="Times New Roman"/>
                <w:sz w:val="16"/>
                <w:szCs w:val="24"/>
              </w:rPr>
              <w:t>М.П.</w:t>
            </w:r>
          </w:p>
          <w:p w14:paraId="76F604BA" w14:textId="77777777" w:rsidR="00A25A8D" w:rsidRPr="00A25A8D" w:rsidRDefault="00A25A8D" w:rsidP="00FC01D2">
            <w:pPr>
              <w:widowControl w:val="0"/>
              <w:suppressAutoHyphens/>
              <w:autoSpaceDE w:val="0"/>
              <w:autoSpaceDN w:val="0"/>
              <w:adjustRightInd w:val="0"/>
              <w:spacing w:after="0" w:line="240" w:lineRule="auto"/>
              <w:ind w:firstLine="567"/>
              <w:jc w:val="both"/>
              <w:textAlignment w:val="baseline"/>
              <w:outlineLvl w:val="5"/>
              <w:rPr>
                <w:rFonts w:ascii="Times New Roman" w:eastAsia="Calibri" w:hAnsi="Times New Roman" w:cs="Times New Roman"/>
                <w:b/>
                <w:sz w:val="24"/>
                <w:szCs w:val="24"/>
                <w:lang w:eastAsia="ru-RU"/>
              </w:rPr>
            </w:pPr>
          </w:p>
        </w:tc>
        <w:tc>
          <w:tcPr>
            <w:tcW w:w="2586" w:type="pct"/>
          </w:tcPr>
          <w:p w14:paraId="57204649" w14:textId="77777777" w:rsidR="00A25A8D" w:rsidRPr="00A25A8D" w:rsidRDefault="00406355" w:rsidP="00FC01D2">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b/>
                <w:sz w:val="24"/>
                <w:szCs w:val="24"/>
              </w:rPr>
              <w:t>Заказчик</w:t>
            </w:r>
            <w:r w:rsidR="00A25A8D" w:rsidRPr="00A25A8D">
              <w:rPr>
                <w:rFonts w:ascii="Times New Roman" w:eastAsia="Calibri" w:hAnsi="Times New Roman" w:cs="Times New Roman"/>
                <w:sz w:val="24"/>
                <w:szCs w:val="24"/>
              </w:rPr>
              <w:t>:</w:t>
            </w:r>
          </w:p>
          <w:p w14:paraId="0C353BF5" w14:textId="77777777" w:rsidR="00406355" w:rsidRPr="00A25A8D" w:rsidRDefault="00406355" w:rsidP="00406355">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Дагестанский некоммерческий фонд капитального ремонта общего имущества в многоквартирных домах</w:t>
            </w:r>
          </w:p>
          <w:p w14:paraId="7149ECE2"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Юридический адрес: 367027, РД, </w:t>
            </w:r>
          </w:p>
          <w:p w14:paraId="3C1193DC"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Махачкала, ул. Буганова, 17 «б»;</w:t>
            </w:r>
          </w:p>
          <w:p w14:paraId="09623F35"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Почтовый адрес/фактический: 367015, РД,</w:t>
            </w:r>
          </w:p>
          <w:p w14:paraId="191F9764"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г.Махачкала, ул. Магомеда Ярагского, 124;</w:t>
            </w:r>
          </w:p>
          <w:p w14:paraId="6BFFA793"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ИНН 0572004690; КПП 057301001;</w:t>
            </w:r>
          </w:p>
          <w:p w14:paraId="49CCA0D9"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ОГРН 1130500001642.</w:t>
            </w:r>
          </w:p>
          <w:p w14:paraId="4A4374C8"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Банк: Отделение – НБ Республика Дагестан </w:t>
            </w:r>
          </w:p>
          <w:p w14:paraId="18E3EF3B"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Банка России г. Махачкала;</w:t>
            </w:r>
          </w:p>
          <w:p w14:paraId="7B5D645A"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НКС: 03225643820000000301.</w:t>
            </w:r>
          </w:p>
          <w:p w14:paraId="48DFBA32"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ЕКС: 40102810945370000069.</w:t>
            </w:r>
          </w:p>
          <w:p w14:paraId="49F6E069"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УФК по РД (Дагестанский фонд капитального ремонта л/с 712Ю2188001)</w:t>
            </w:r>
          </w:p>
          <w:p w14:paraId="1F0C0A97"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БИК</w:t>
            </w:r>
            <w:r w:rsidRPr="00A25A8D">
              <w:rPr>
                <w:rFonts w:ascii="Times New Roman" w:eastAsia="Times New Roman" w:hAnsi="Times New Roman" w:cs="Times New Roman"/>
                <w:sz w:val="24"/>
                <w:szCs w:val="24"/>
                <w:lang w:eastAsia="ru-RU"/>
              </w:rPr>
              <w:tab/>
              <w:t>018209001</w:t>
            </w:r>
          </w:p>
          <w:p w14:paraId="2BFF12A8" w14:textId="77777777" w:rsidR="00406355" w:rsidRPr="00A25A8D" w:rsidRDefault="00406355" w:rsidP="00406355">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Тел/факс: (8722) 555-320</w:t>
            </w:r>
          </w:p>
          <w:p w14:paraId="737B7BAA" w14:textId="77777777" w:rsidR="00406355" w:rsidRPr="00A25A8D" w:rsidRDefault="00406355" w:rsidP="00406355">
            <w:pPr>
              <w:suppressAutoHyphens/>
              <w:spacing w:after="0" w:line="240" w:lineRule="auto"/>
              <w:ind w:right="-144"/>
              <w:jc w:val="both"/>
              <w:rPr>
                <w:rFonts w:ascii="Times New Roman" w:eastAsia="Times New Roman" w:hAnsi="Times New Roman" w:cs="Times New Roman"/>
                <w:sz w:val="24"/>
                <w:szCs w:val="24"/>
                <w:lang w:eastAsia="zh-CN"/>
              </w:rPr>
            </w:pPr>
            <w:r w:rsidRPr="00A25A8D">
              <w:rPr>
                <w:rFonts w:ascii="Times New Roman" w:eastAsia="Calibri" w:hAnsi="Times New Roman" w:cs="Times New Roman"/>
                <w:sz w:val="24"/>
                <w:szCs w:val="24"/>
              </w:rPr>
              <w:t xml:space="preserve">Адрес электронной почты: </w:t>
            </w:r>
            <w:r w:rsidRPr="00A25A8D">
              <w:rPr>
                <w:rFonts w:ascii="Times New Roman" w:eastAsia="Calibri" w:hAnsi="Times New Roman" w:cs="Times New Roman"/>
                <w:bCs/>
                <w:sz w:val="24"/>
                <w:szCs w:val="24"/>
              </w:rPr>
              <w:t>info@dagfkr.ru</w:t>
            </w:r>
          </w:p>
          <w:p w14:paraId="63441148" w14:textId="77777777" w:rsidR="00A25A8D" w:rsidRPr="00A25A8D" w:rsidRDefault="00A25A8D" w:rsidP="00FC01D2">
            <w:pPr>
              <w:suppressAutoHyphens/>
              <w:spacing w:after="0" w:line="240" w:lineRule="auto"/>
              <w:rPr>
                <w:rFonts w:ascii="Times New Roman" w:eastAsia="Times New Roman" w:hAnsi="Times New Roman" w:cs="Times New Roman"/>
                <w:bCs/>
                <w:sz w:val="24"/>
                <w:szCs w:val="24"/>
                <w:lang w:eastAsia="ru-RU"/>
              </w:rPr>
            </w:pPr>
          </w:p>
          <w:p w14:paraId="4557DFFB" w14:textId="77777777" w:rsidR="00A25A8D" w:rsidRPr="00A25A8D" w:rsidRDefault="00A25A8D" w:rsidP="00FC01D2">
            <w:pPr>
              <w:suppressAutoHyphens/>
              <w:spacing w:after="0" w:line="240" w:lineRule="auto"/>
              <w:rPr>
                <w:rFonts w:ascii="Times New Roman" w:eastAsia="Times New Roman" w:hAnsi="Times New Roman" w:cs="Times New Roman"/>
                <w:bCs/>
                <w:sz w:val="24"/>
                <w:szCs w:val="24"/>
                <w:lang w:eastAsia="ru-RU"/>
              </w:rPr>
            </w:pPr>
          </w:p>
          <w:p w14:paraId="57387E71" w14:textId="77777777" w:rsidR="00A25A8D" w:rsidRPr="00A25A8D" w:rsidRDefault="00406355" w:rsidP="00FC01D2">
            <w:pPr>
              <w:suppressAutoHyphens/>
              <w:spacing w:after="0" w:line="240" w:lineRule="auto"/>
              <w:rPr>
                <w:rFonts w:ascii="Times New Roman" w:eastAsia="Calibri" w:hAnsi="Times New Roman" w:cs="Times New Roman"/>
                <w:sz w:val="24"/>
                <w:szCs w:val="24"/>
              </w:rPr>
            </w:pPr>
            <w:r w:rsidRPr="00406355">
              <w:rPr>
                <w:rFonts w:ascii="Times New Roman" w:eastAsia="Calibri" w:hAnsi="Times New Roman" w:cs="Times New Roman"/>
                <w:b/>
                <w:sz w:val="24"/>
                <w:szCs w:val="24"/>
              </w:rPr>
              <w:t>Заказчик</w:t>
            </w:r>
            <w:r w:rsidR="00A25A8D" w:rsidRPr="00A25A8D">
              <w:rPr>
                <w:rFonts w:ascii="Times New Roman" w:eastAsia="Calibri" w:hAnsi="Times New Roman" w:cs="Times New Roman"/>
                <w:sz w:val="24"/>
                <w:szCs w:val="24"/>
              </w:rPr>
              <w:t>:</w:t>
            </w:r>
          </w:p>
          <w:p w14:paraId="2D57A239" w14:textId="77777777" w:rsidR="00A25A8D" w:rsidRPr="00A25A8D" w:rsidRDefault="00A25A8D" w:rsidP="00FC01D2">
            <w:pPr>
              <w:spacing w:after="0" w:line="240" w:lineRule="auto"/>
              <w:rPr>
                <w:rFonts w:ascii="Times New Roman" w:eastAsia="Calibri" w:hAnsi="Times New Roman" w:cs="Times New Roman"/>
                <w:sz w:val="24"/>
                <w:szCs w:val="24"/>
              </w:rPr>
            </w:pPr>
          </w:p>
          <w:p w14:paraId="15F73123" w14:textId="77777777" w:rsidR="00406355" w:rsidRPr="00A25A8D" w:rsidRDefault="00406355" w:rsidP="00406355">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Руководитель___________</w:t>
            </w:r>
            <w:r>
              <w:rPr>
                <w:rFonts w:ascii="Times New Roman" w:eastAsia="Calibri" w:hAnsi="Times New Roman" w:cs="Times New Roman"/>
                <w:sz w:val="24"/>
                <w:szCs w:val="24"/>
              </w:rPr>
              <w:t>___</w:t>
            </w:r>
            <w:r w:rsidRPr="00A25A8D">
              <w:rPr>
                <w:rFonts w:ascii="Times New Roman" w:eastAsia="Calibri" w:hAnsi="Times New Roman" w:cs="Times New Roman"/>
                <w:sz w:val="24"/>
                <w:szCs w:val="24"/>
              </w:rPr>
              <w:t>__ Алиев М.А.</w:t>
            </w:r>
          </w:p>
          <w:p w14:paraId="4724C9AE" w14:textId="77777777" w:rsidR="00A25A8D" w:rsidRPr="00406355" w:rsidRDefault="00406355" w:rsidP="00406355">
            <w:pPr>
              <w:suppressAutoHyphens/>
              <w:spacing w:after="0" w:line="240" w:lineRule="auto"/>
              <w:ind w:firstLine="567"/>
              <w:jc w:val="both"/>
              <w:rPr>
                <w:rFonts w:ascii="Times New Roman" w:eastAsia="Times New Roman" w:hAnsi="Times New Roman" w:cs="Times New Roman"/>
                <w:bCs/>
                <w:sz w:val="20"/>
                <w:szCs w:val="20"/>
                <w:lang w:eastAsia="ru-RU"/>
              </w:rPr>
            </w:pPr>
            <w:r w:rsidRPr="00A2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06355">
              <w:rPr>
                <w:rFonts w:ascii="Times New Roman" w:eastAsia="Calibri" w:hAnsi="Times New Roman" w:cs="Times New Roman"/>
                <w:sz w:val="16"/>
                <w:szCs w:val="20"/>
              </w:rPr>
              <w:t>М.П.</w:t>
            </w:r>
          </w:p>
        </w:tc>
      </w:tr>
    </w:tbl>
    <w:p w14:paraId="3BE6C00A" w14:textId="77777777" w:rsidR="00A25A8D" w:rsidRPr="00A25A8D" w:rsidRDefault="00A25A8D" w:rsidP="00A25A8D">
      <w:pPr>
        <w:widowControl w:val="0"/>
        <w:spacing w:after="0" w:line="240" w:lineRule="auto"/>
        <w:ind w:firstLine="400"/>
        <w:jc w:val="center"/>
        <w:rPr>
          <w:rFonts w:ascii="Times New Roman" w:eastAsia="Times New Roman" w:hAnsi="Times New Roman" w:cs="Times New Roman"/>
          <w:b/>
          <w:bCs/>
          <w:sz w:val="24"/>
          <w:szCs w:val="24"/>
          <w:lang w:eastAsia="ru-RU"/>
        </w:rPr>
      </w:pPr>
    </w:p>
    <w:p w14:paraId="1E621BF2" w14:textId="77777777"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34D6E45D"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33038845"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298F99A8"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05068CAA"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74F05EF"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5DA39A28"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85DE5CB"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754580D9"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066CF873"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D8411BF"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EA9882D"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78DA2499"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3BB0454"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8A2095F"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B4E48D9"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254D5D50"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24018D8C"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6A9FF246"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51E4D09" w14:textId="77777777" w:rsidR="00A25A8D" w:rsidRDefault="00A25A8D" w:rsidP="00406355">
      <w:pPr>
        <w:suppressAutoHyphens/>
        <w:spacing w:after="0" w:line="240" w:lineRule="auto"/>
        <w:ind w:right="-1"/>
        <w:rPr>
          <w:rFonts w:ascii="Times New Roman" w:eastAsia="Calibri" w:hAnsi="Times New Roman" w:cs="Times New Roman"/>
          <w:bCs/>
          <w:sz w:val="24"/>
          <w:szCs w:val="24"/>
        </w:rPr>
      </w:pPr>
    </w:p>
    <w:p w14:paraId="467E116F" w14:textId="77777777" w:rsidR="00406355" w:rsidRDefault="00406355" w:rsidP="00406355">
      <w:pPr>
        <w:suppressAutoHyphens/>
        <w:spacing w:after="0" w:line="240" w:lineRule="auto"/>
        <w:ind w:right="-1"/>
        <w:rPr>
          <w:rFonts w:ascii="Times New Roman" w:eastAsia="Calibri" w:hAnsi="Times New Roman" w:cs="Times New Roman"/>
          <w:bCs/>
          <w:sz w:val="24"/>
          <w:szCs w:val="24"/>
        </w:rPr>
      </w:pPr>
    </w:p>
    <w:p w14:paraId="6D6FADE2" w14:textId="77777777" w:rsidR="00EB5C0A" w:rsidRDefault="00EB5C0A" w:rsidP="00406355">
      <w:pPr>
        <w:suppressAutoHyphens/>
        <w:spacing w:after="0" w:line="240" w:lineRule="auto"/>
        <w:ind w:right="-1"/>
        <w:rPr>
          <w:rFonts w:ascii="Times New Roman" w:eastAsia="Calibri" w:hAnsi="Times New Roman" w:cs="Times New Roman"/>
          <w:bCs/>
          <w:sz w:val="24"/>
          <w:szCs w:val="24"/>
        </w:rPr>
      </w:pPr>
    </w:p>
    <w:p w14:paraId="706E99C8" w14:textId="77777777" w:rsidR="00EB5C0A" w:rsidRDefault="00EB5C0A" w:rsidP="00406355">
      <w:pPr>
        <w:suppressAutoHyphens/>
        <w:spacing w:after="0" w:line="240" w:lineRule="auto"/>
        <w:ind w:right="-1"/>
        <w:rPr>
          <w:rFonts w:ascii="Times New Roman" w:eastAsia="Calibri" w:hAnsi="Times New Roman" w:cs="Times New Roman"/>
          <w:bCs/>
          <w:sz w:val="24"/>
          <w:szCs w:val="24"/>
        </w:rPr>
      </w:pPr>
    </w:p>
    <w:p w14:paraId="5E0E7009" w14:textId="77777777" w:rsidR="00EB5C0A" w:rsidRDefault="00EB5C0A" w:rsidP="00406355">
      <w:pPr>
        <w:suppressAutoHyphens/>
        <w:spacing w:after="0" w:line="240" w:lineRule="auto"/>
        <w:ind w:right="-1"/>
        <w:rPr>
          <w:rFonts w:ascii="Times New Roman" w:eastAsia="Calibri" w:hAnsi="Times New Roman" w:cs="Times New Roman"/>
          <w:bCs/>
          <w:sz w:val="24"/>
          <w:szCs w:val="24"/>
        </w:rPr>
      </w:pPr>
    </w:p>
    <w:p w14:paraId="6AECF623" w14:textId="77777777"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FAB99FF" w14:textId="77777777"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p>
    <w:p w14:paraId="153F9A17" w14:textId="77777777" w:rsidR="00A25A8D" w:rsidRPr="00A25A8D" w:rsidRDefault="00A25A8D" w:rsidP="00A25A8D">
      <w:pPr>
        <w:suppressAutoHyphens/>
        <w:spacing w:after="0" w:line="240" w:lineRule="auto"/>
        <w:ind w:right="-1"/>
        <w:rPr>
          <w:rFonts w:ascii="Times New Roman" w:eastAsia="Calibri" w:hAnsi="Times New Roman" w:cs="Times New Roman"/>
          <w:bCs/>
          <w:sz w:val="24"/>
          <w:szCs w:val="24"/>
        </w:rPr>
      </w:pPr>
    </w:p>
    <w:p w14:paraId="44071EA6" w14:textId="77777777"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r w:rsidRPr="00A25A8D">
        <w:rPr>
          <w:rFonts w:ascii="Times New Roman" w:eastAsia="Calibri" w:hAnsi="Times New Roman" w:cs="Times New Roman"/>
          <w:bCs/>
          <w:sz w:val="24"/>
          <w:szCs w:val="24"/>
        </w:rPr>
        <w:t>Приложение 1</w:t>
      </w:r>
    </w:p>
    <w:p w14:paraId="602FAC48" w14:textId="77777777" w:rsidR="00A25A8D" w:rsidRPr="00A25A8D" w:rsidRDefault="00A25A8D" w:rsidP="00A25A8D">
      <w:pPr>
        <w:suppressAutoHyphens/>
        <w:spacing w:after="0" w:line="240" w:lineRule="auto"/>
        <w:ind w:right="-1"/>
        <w:jc w:val="right"/>
        <w:rPr>
          <w:rFonts w:ascii="Times New Roman" w:eastAsia="Calibri" w:hAnsi="Times New Roman" w:cs="Times New Roman"/>
          <w:b/>
          <w:sz w:val="24"/>
          <w:szCs w:val="24"/>
          <w:lang w:eastAsia="ar-SA"/>
        </w:rPr>
      </w:pPr>
      <w:r w:rsidRPr="00A25A8D">
        <w:rPr>
          <w:rFonts w:ascii="Times New Roman" w:eastAsia="Calibri" w:hAnsi="Times New Roman" w:cs="Times New Roman"/>
          <w:b/>
          <w:bCs/>
          <w:sz w:val="24"/>
          <w:szCs w:val="24"/>
        </w:rPr>
        <w:t xml:space="preserve">к Договору № </w:t>
      </w:r>
      <w:r w:rsidRPr="00A25A8D">
        <w:rPr>
          <w:rFonts w:ascii="Times New Roman" w:eastAsia="Calibri" w:hAnsi="Times New Roman" w:cs="Times New Roman"/>
          <w:b/>
          <w:sz w:val="24"/>
          <w:szCs w:val="24"/>
          <w:lang w:eastAsia="ar-SA"/>
        </w:rPr>
        <w:t>______________</w:t>
      </w:r>
    </w:p>
    <w:p w14:paraId="1FF1282A" w14:textId="77777777" w:rsidR="00A25A8D" w:rsidRPr="00A25A8D" w:rsidRDefault="00A25A8D" w:rsidP="00A25A8D">
      <w:pPr>
        <w:suppressAutoHyphens/>
        <w:spacing w:after="0" w:line="240" w:lineRule="auto"/>
        <w:ind w:right="-1"/>
        <w:jc w:val="right"/>
        <w:rPr>
          <w:rFonts w:ascii="Times New Roman" w:eastAsia="Calibri" w:hAnsi="Times New Roman" w:cs="Times New Roman"/>
          <w:b/>
          <w:bCs/>
          <w:sz w:val="24"/>
          <w:szCs w:val="24"/>
        </w:rPr>
      </w:pPr>
      <w:r w:rsidRPr="00A25A8D">
        <w:rPr>
          <w:rFonts w:ascii="Times New Roman" w:eastAsia="Calibri" w:hAnsi="Times New Roman" w:cs="Times New Roman"/>
          <w:b/>
          <w:sz w:val="24"/>
          <w:szCs w:val="24"/>
          <w:lang w:eastAsia="ar-SA"/>
        </w:rPr>
        <w:t xml:space="preserve">    </w:t>
      </w:r>
      <w:r w:rsidR="00406355">
        <w:rPr>
          <w:rFonts w:ascii="Times New Roman" w:eastAsia="Calibri" w:hAnsi="Times New Roman" w:cs="Times New Roman"/>
          <w:b/>
          <w:bCs/>
          <w:sz w:val="24"/>
          <w:szCs w:val="24"/>
        </w:rPr>
        <w:t xml:space="preserve">от «_____» ____________ </w:t>
      </w:r>
      <w:r w:rsidR="00406355" w:rsidRPr="00406355">
        <w:rPr>
          <w:rFonts w:ascii="Times New Roman" w:eastAsia="Calibri" w:hAnsi="Times New Roman" w:cs="Times New Roman"/>
          <w:b/>
          <w:bCs/>
          <w:color w:val="FF0000"/>
          <w:sz w:val="24"/>
          <w:szCs w:val="24"/>
        </w:rPr>
        <w:t>2023</w:t>
      </w:r>
      <w:r w:rsidRPr="00406355">
        <w:rPr>
          <w:rFonts w:ascii="Times New Roman" w:eastAsia="Calibri" w:hAnsi="Times New Roman" w:cs="Times New Roman"/>
          <w:b/>
          <w:bCs/>
          <w:color w:val="FF0000"/>
          <w:sz w:val="24"/>
          <w:szCs w:val="24"/>
        </w:rPr>
        <w:t xml:space="preserve"> г. </w:t>
      </w:r>
    </w:p>
    <w:p w14:paraId="019E9D37"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3D02052C"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r w:rsidRPr="00A25A8D">
        <w:rPr>
          <w:rFonts w:ascii="Times New Roman" w:eastAsia="Calibri" w:hAnsi="Times New Roman" w:cs="Times New Roman"/>
          <w:b/>
          <w:bCs/>
          <w:sz w:val="24"/>
          <w:szCs w:val="24"/>
        </w:rPr>
        <w:t>ТЕХНИЧЕСКОЕ ЗАДАНИЕ</w:t>
      </w:r>
    </w:p>
    <w:p w14:paraId="118D39B0"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r w:rsidRPr="00A25A8D">
        <w:rPr>
          <w:rFonts w:ascii="Times New Roman" w:eastAsia="Calibri" w:hAnsi="Times New Roman" w:cs="Times New Roman"/>
          <w:b/>
          <w:bCs/>
          <w:sz w:val="24"/>
          <w:szCs w:val="24"/>
        </w:rPr>
        <w:t xml:space="preserve">Соответствует техническому заданию, входящему в состав конкурсной документации </w:t>
      </w:r>
    </w:p>
    <w:p w14:paraId="71EAC590"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56AA2118"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57C47241" w14:textId="77777777" w:rsidR="00A25A8D" w:rsidRPr="00A25A8D" w:rsidRDefault="00A25A8D" w:rsidP="00A25A8D">
      <w:pPr>
        <w:suppressAutoHyphens/>
        <w:spacing w:after="192" w:line="256" w:lineRule="auto"/>
        <w:ind w:right="-1"/>
        <w:rPr>
          <w:rFonts w:ascii="Times New Roman" w:eastAsia="Calibri" w:hAnsi="Times New Roman" w:cs="Times New Roman"/>
          <w:b/>
          <w:bCs/>
          <w:sz w:val="24"/>
          <w:szCs w:val="24"/>
        </w:rPr>
      </w:pPr>
    </w:p>
    <w:p w14:paraId="26600DF8"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14:paraId="4E049B37" w14:textId="77777777"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tbl>
      <w:tblPr>
        <w:tblpPr w:leftFromText="180" w:rightFromText="180" w:vertAnchor="text" w:horzAnchor="margin" w:tblpY="163"/>
        <w:tblW w:w="10065" w:type="dxa"/>
        <w:tblLook w:val="04A0" w:firstRow="1" w:lastRow="0" w:firstColumn="1" w:lastColumn="0" w:noHBand="0" w:noVBand="1"/>
      </w:tblPr>
      <w:tblGrid>
        <w:gridCol w:w="5220"/>
        <w:gridCol w:w="4845"/>
      </w:tblGrid>
      <w:tr w:rsidR="00A25A8D" w:rsidRPr="00A25A8D" w14:paraId="4B3A4DB6" w14:textId="77777777" w:rsidTr="00FC01D2">
        <w:tc>
          <w:tcPr>
            <w:tcW w:w="5220" w:type="dxa"/>
            <w:hideMark/>
          </w:tcPr>
          <w:p w14:paraId="21C368B2" w14:textId="77777777" w:rsidR="00406355" w:rsidRPr="00406355" w:rsidRDefault="00406355" w:rsidP="00406355">
            <w:pPr>
              <w:shd w:val="clear" w:color="auto" w:fill="FFFFFF"/>
              <w:suppressAutoHyphens/>
              <w:spacing w:after="0" w:line="240" w:lineRule="auto"/>
              <w:jc w:val="both"/>
              <w:rPr>
                <w:rFonts w:ascii="Times New Roman" w:eastAsia="Calibri" w:hAnsi="Times New Roman" w:cs="Times New Roman"/>
                <w:b/>
                <w:color w:val="FF0000"/>
                <w:sz w:val="24"/>
                <w:szCs w:val="24"/>
              </w:rPr>
            </w:pPr>
            <w:r w:rsidRPr="00406355">
              <w:rPr>
                <w:rFonts w:ascii="Times New Roman" w:eastAsia="Calibri" w:hAnsi="Times New Roman" w:cs="Times New Roman"/>
                <w:b/>
                <w:color w:val="FF0000"/>
                <w:sz w:val="24"/>
                <w:szCs w:val="24"/>
              </w:rPr>
              <w:t>Исполнитель:</w:t>
            </w:r>
          </w:p>
          <w:p w14:paraId="609434BA" w14:textId="77777777" w:rsidR="00406355" w:rsidRPr="00406355" w:rsidRDefault="00406355" w:rsidP="00406355">
            <w:pPr>
              <w:shd w:val="clear" w:color="auto" w:fill="FFFFFF"/>
              <w:suppressAutoHyphens/>
              <w:spacing w:after="0" w:line="240" w:lineRule="auto"/>
              <w:jc w:val="both"/>
              <w:rPr>
                <w:rFonts w:ascii="Times New Roman" w:eastAsia="Calibri" w:hAnsi="Times New Roman" w:cs="Times New Roman"/>
                <w:b/>
                <w:color w:val="FF0000"/>
                <w:sz w:val="24"/>
                <w:szCs w:val="24"/>
              </w:rPr>
            </w:pPr>
            <w:r w:rsidRPr="00406355">
              <w:rPr>
                <w:rFonts w:ascii="Times New Roman" w:eastAsia="Calibri" w:hAnsi="Times New Roman" w:cs="Times New Roman"/>
                <w:b/>
                <w:color w:val="FF0000"/>
                <w:sz w:val="24"/>
                <w:szCs w:val="24"/>
              </w:rPr>
              <w:t xml:space="preserve">_____________ </w:t>
            </w:r>
          </w:p>
          <w:p w14:paraId="30B7A906" w14:textId="77777777" w:rsidR="00A25A8D" w:rsidRPr="00A25A8D" w:rsidRDefault="00406355" w:rsidP="00406355">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sz w:val="24"/>
                <w:szCs w:val="24"/>
              </w:rPr>
              <w:t>м.п.</w:t>
            </w:r>
          </w:p>
        </w:tc>
        <w:tc>
          <w:tcPr>
            <w:tcW w:w="4845" w:type="dxa"/>
            <w:hideMark/>
          </w:tcPr>
          <w:p w14:paraId="10DC22C6" w14:textId="77777777" w:rsidR="00406355" w:rsidRPr="00A25A8D" w:rsidRDefault="00406355" w:rsidP="00406355">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Заказчик:</w:t>
            </w:r>
          </w:p>
          <w:p w14:paraId="682EC65E" w14:textId="77777777" w:rsidR="00406355" w:rsidRPr="00A25A8D" w:rsidRDefault="00406355" w:rsidP="00406355">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 xml:space="preserve">_____________ </w:t>
            </w:r>
          </w:p>
          <w:p w14:paraId="657CE614" w14:textId="77777777" w:rsidR="00406355" w:rsidRPr="00D81843" w:rsidRDefault="00406355" w:rsidP="00406355">
            <w:pPr>
              <w:suppressAutoHyphens/>
              <w:spacing w:after="0" w:line="240" w:lineRule="auto"/>
              <w:rPr>
                <w:rFonts w:eastAsia="Times New Roman"/>
                <w:sz w:val="24"/>
                <w:szCs w:val="24"/>
                <w:lang w:eastAsia="zh-CN"/>
              </w:rPr>
            </w:pPr>
            <w:r w:rsidRPr="00A25A8D">
              <w:rPr>
                <w:rFonts w:ascii="Times New Roman" w:eastAsia="Calibri" w:hAnsi="Times New Roman" w:cs="Times New Roman"/>
                <w:sz w:val="24"/>
                <w:szCs w:val="24"/>
              </w:rPr>
              <w:t>м.п.</w:t>
            </w:r>
          </w:p>
          <w:p w14:paraId="0393769E" w14:textId="77777777" w:rsidR="00A25A8D" w:rsidRPr="00A25A8D" w:rsidRDefault="00A25A8D" w:rsidP="00FC01D2">
            <w:pPr>
              <w:shd w:val="clear" w:color="auto" w:fill="FFFFFF"/>
              <w:suppressAutoHyphens/>
              <w:spacing w:after="0" w:line="240" w:lineRule="auto"/>
              <w:jc w:val="both"/>
              <w:rPr>
                <w:rFonts w:ascii="Times New Roman" w:eastAsia="Calibri" w:hAnsi="Times New Roman" w:cs="Times New Roman"/>
                <w:b/>
                <w:sz w:val="24"/>
                <w:szCs w:val="24"/>
              </w:rPr>
            </w:pPr>
          </w:p>
        </w:tc>
      </w:tr>
    </w:tbl>
    <w:p w14:paraId="16C40F71" w14:textId="77777777" w:rsidR="00A25A8D" w:rsidRPr="00A25A8D" w:rsidRDefault="00A25A8D" w:rsidP="00A25A8D">
      <w:pPr>
        <w:suppressAutoHyphens/>
        <w:spacing w:after="0" w:line="240" w:lineRule="auto"/>
        <w:jc w:val="center"/>
        <w:rPr>
          <w:rFonts w:ascii="Times New Roman" w:eastAsia="Times New Roman" w:hAnsi="Times New Roman" w:cs="Times New Roman"/>
          <w:b/>
          <w:i/>
          <w:sz w:val="24"/>
          <w:szCs w:val="24"/>
          <w:lang w:eastAsia="ar-SA"/>
        </w:rPr>
      </w:pPr>
    </w:p>
    <w:p w14:paraId="7A913119" w14:textId="77777777" w:rsidR="00A25A8D" w:rsidRPr="00D81843" w:rsidRDefault="00A25A8D" w:rsidP="00A25A8D">
      <w:pPr>
        <w:widowControl w:val="0"/>
        <w:spacing w:after="0" w:line="240" w:lineRule="auto"/>
        <w:jc w:val="both"/>
        <w:rPr>
          <w:rFonts w:eastAsia="Times New Roman"/>
          <w:b/>
          <w:sz w:val="24"/>
          <w:szCs w:val="20"/>
          <w:lang w:eastAsia="ru-RU"/>
        </w:rPr>
      </w:pPr>
    </w:p>
    <w:p w14:paraId="2F157E20" w14:textId="77777777" w:rsidR="00A25A8D" w:rsidRPr="00D81843" w:rsidRDefault="00A25A8D" w:rsidP="00A25A8D">
      <w:pPr>
        <w:widowControl w:val="0"/>
        <w:autoSpaceDE w:val="0"/>
        <w:autoSpaceDN w:val="0"/>
        <w:adjustRightInd w:val="0"/>
        <w:spacing w:after="0" w:line="240" w:lineRule="auto"/>
        <w:jc w:val="center"/>
        <w:rPr>
          <w:rFonts w:eastAsia="Times New Roman"/>
          <w:sz w:val="24"/>
          <w:szCs w:val="24"/>
          <w:lang w:eastAsia="ru-RU"/>
        </w:rPr>
      </w:pPr>
    </w:p>
    <w:p w14:paraId="669456C8" w14:textId="77777777" w:rsidR="00A25A8D" w:rsidRPr="00D81843" w:rsidRDefault="00A25A8D" w:rsidP="00A25A8D">
      <w:pPr>
        <w:widowControl w:val="0"/>
        <w:autoSpaceDE w:val="0"/>
        <w:autoSpaceDN w:val="0"/>
        <w:adjustRightInd w:val="0"/>
        <w:spacing w:after="0" w:line="240" w:lineRule="auto"/>
        <w:jc w:val="center"/>
        <w:rPr>
          <w:rFonts w:eastAsia="Times New Roman"/>
          <w:b/>
          <w:i/>
          <w:sz w:val="24"/>
          <w:szCs w:val="24"/>
          <w:lang w:eastAsia="ru-RU"/>
        </w:rPr>
      </w:pPr>
    </w:p>
    <w:p w14:paraId="63D22998" w14:textId="77777777" w:rsidR="00A25A8D" w:rsidRPr="00D81843" w:rsidRDefault="00A25A8D" w:rsidP="00A25A8D">
      <w:pPr>
        <w:widowControl w:val="0"/>
        <w:suppressAutoHyphens/>
        <w:spacing w:after="0" w:line="240" w:lineRule="auto"/>
        <w:jc w:val="both"/>
        <w:rPr>
          <w:rFonts w:eastAsia="Calibri"/>
          <w:sz w:val="24"/>
          <w:szCs w:val="24"/>
          <w:lang w:eastAsia="ar-SA"/>
        </w:rPr>
      </w:pPr>
    </w:p>
    <w:p w14:paraId="10929E7D" w14:textId="77777777" w:rsidR="00A25A8D" w:rsidRDefault="00A25A8D"/>
    <w:sectPr w:rsidR="00A25A8D" w:rsidSect="00FC01D2">
      <w:footerReference w:type="default" r:id="rId17"/>
      <w:pgSz w:w="11906" w:h="16838"/>
      <w:pgMar w:top="1134" w:right="42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BD4A" w14:textId="77777777" w:rsidR="007F01B3" w:rsidRDefault="007F01B3" w:rsidP="00A25A8D">
      <w:pPr>
        <w:spacing w:after="0" w:line="240" w:lineRule="auto"/>
      </w:pPr>
      <w:r>
        <w:separator/>
      </w:r>
    </w:p>
  </w:endnote>
  <w:endnote w:type="continuationSeparator" w:id="0">
    <w:p w14:paraId="75899F6A" w14:textId="77777777" w:rsidR="007F01B3" w:rsidRDefault="007F01B3" w:rsidP="00A2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671C" w14:textId="77777777" w:rsidR="00FC01D2" w:rsidRDefault="00FC01D2" w:rsidP="00FC01D2">
    <w:pPr>
      <w:pStyle w:val="aa"/>
      <w:jc w:val="center"/>
    </w:pPr>
  </w:p>
  <w:p w14:paraId="1D28675A" w14:textId="77777777" w:rsidR="00FC01D2" w:rsidRDefault="00FC01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8345" w14:textId="77777777" w:rsidR="007F01B3" w:rsidRDefault="007F01B3" w:rsidP="00A25A8D">
      <w:pPr>
        <w:spacing w:after="0" w:line="240" w:lineRule="auto"/>
      </w:pPr>
      <w:r>
        <w:separator/>
      </w:r>
    </w:p>
  </w:footnote>
  <w:footnote w:type="continuationSeparator" w:id="0">
    <w:p w14:paraId="7CF711BF" w14:textId="77777777" w:rsidR="007F01B3" w:rsidRDefault="007F01B3" w:rsidP="00A25A8D">
      <w:pPr>
        <w:spacing w:after="0" w:line="240" w:lineRule="auto"/>
      </w:pPr>
      <w:r>
        <w:continuationSeparator/>
      </w:r>
    </w:p>
  </w:footnote>
  <w:footnote w:id="1">
    <w:p w14:paraId="0F1D6C49" w14:textId="77777777" w:rsidR="00FC01D2" w:rsidRPr="0058554D" w:rsidRDefault="00FC01D2" w:rsidP="00A25A8D">
      <w:pPr>
        <w:pStyle w:val="af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6B4"/>
    <w:multiLevelType w:val="hybridMultilevel"/>
    <w:tmpl w:val="56CC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F213A"/>
    <w:multiLevelType w:val="multilevel"/>
    <w:tmpl w:val="D2D24CFC"/>
    <w:lvl w:ilvl="0">
      <w:start w:val="10"/>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377008FD"/>
    <w:multiLevelType w:val="hybridMultilevel"/>
    <w:tmpl w:val="A02E6B3A"/>
    <w:lvl w:ilvl="0" w:tplc="E7FEA4B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F975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8E7B98"/>
    <w:multiLevelType w:val="multilevel"/>
    <w:tmpl w:val="74AA2930"/>
    <w:lvl w:ilvl="0">
      <w:start w:val="10"/>
      <w:numFmt w:val="decimal"/>
      <w:lvlText w:val="%1."/>
      <w:lvlJc w:val="left"/>
      <w:pPr>
        <w:ind w:left="525" w:hanging="52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6" w15:restartNumberingAfterBreak="0">
    <w:nsid w:val="57A0672E"/>
    <w:multiLevelType w:val="multilevel"/>
    <w:tmpl w:val="757C7C2A"/>
    <w:lvl w:ilvl="0">
      <w:start w:val="1"/>
      <w:numFmt w:val="decimal"/>
      <w:lvlText w:val="%1."/>
      <w:lvlJc w:val="left"/>
      <w:pPr>
        <w:ind w:left="1108" w:hanging="540"/>
      </w:pPr>
      <w:rPr>
        <w:rFonts w:ascii="Times New Roman" w:hAnsi="Times New Roman" w:cs="Times New Roman" w:hint="default"/>
        <w:sz w:val="24"/>
      </w:rPr>
    </w:lvl>
    <w:lvl w:ilvl="1">
      <w:start w:val="1"/>
      <w:numFmt w:val="decimal"/>
      <w:lvlText w:val="%1.%2."/>
      <w:lvlJc w:val="left"/>
      <w:pPr>
        <w:ind w:left="1815" w:hanging="540"/>
      </w:pPr>
      <w:rPr>
        <w:rFonts w:ascii="Times New Roman" w:hAnsi="Times New Roman" w:cs="Times New Roman" w:hint="default"/>
        <w:color w:val="auto"/>
      </w:rPr>
    </w:lvl>
    <w:lvl w:ilvl="2">
      <w:start w:val="1"/>
      <w:numFmt w:val="decimal"/>
      <w:lvlText w:val="%1.%2.%3."/>
      <w:lvlJc w:val="left"/>
      <w:pPr>
        <w:ind w:left="2280" w:hanging="720"/>
      </w:pPr>
      <w:rPr>
        <w:rFonts w:ascii="Times New Roman" w:hAnsi="Times New Roman" w:cs="Times New Roman" w:hint="default"/>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4450707"/>
    <w:multiLevelType w:val="multilevel"/>
    <w:tmpl w:val="8504795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25"/>
        </w:tabs>
        <w:ind w:left="525" w:hanging="4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6F0D051B"/>
    <w:multiLevelType w:val="multilevel"/>
    <w:tmpl w:val="12B2B71C"/>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8A9345D"/>
    <w:multiLevelType w:val="multilevel"/>
    <w:tmpl w:val="40F0B9A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0"/>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6C"/>
    <w:rsid w:val="002C1D69"/>
    <w:rsid w:val="00393E57"/>
    <w:rsid w:val="003A6010"/>
    <w:rsid w:val="00406355"/>
    <w:rsid w:val="004D4E4F"/>
    <w:rsid w:val="004E6F2A"/>
    <w:rsid w:val="004F1AD4"/>
    <w:rsid w:val="0054556C"/>
    <w:rsid w:val="005A0DC3"/>
    <w:rsid w:val="007719F3"/>
    <w:rsid w:val="007F01B3"/>
    <w:rsid w:val="00A25A8D"/>
    <w:rsid w:val="00AA26DF"/>
    <w:rsid w:val="00B97558"/>
    <w:rsid w:val="00C01C72"/>
    <w:rsid w:val="00D5319F"/>
    <w:rsid w:val="00D73295"/>
    <w:rsid w:val="00E26BF8"/>
    <w:rsid w:val="00EA55DA"/>
    <w:rsid w:val="00EB5C0A"/>
    <w:rsid w:val="00F158F2"/>
    <w:rsid w:val="00F908FB"/>
    <w:rsid w:val="00FC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A14D"/>
  <w15:chartTrackingRefBased/>
  <w15:docId w15:val="{9AFFAA4E-33C3-42AF-BD42-9770476D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A8D"/>
  </w:style>
  <w:style w:type="paragraph" w:styleId="1">
    <w:name w:val="heading 1"/>
    <w:basedOn w:val="a"/>
    <w:next w:val="a"/>
    <w:link w:val="10"/>
    <w:uiPriority w:val="9"/>
    <w:qFormat/>
    <w:rsid w:val="00A25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ç2,H2,h2,contract,2,Numbered text 3,heading 2,21,22,211,h:2,h:2app,T2,TF-Overskrit 2,Title2,ITT t2,PA Major Section,TE Heading 2,Livello 2,R2,H21,heading 2+ Indent: Left 0.25 in,título 2,TITRE 2,1st level heading,l2,level 2 no toc,A,2nd leve"/>
    <w:basedOn w:val="a"/>
    <w:next w:val="a"/>
    <w:link w:val="20"/>
    <w:unhideWhenUsed/>
    <w:qFormat/>
    <w:rsid w:val="00A25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25A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25A8D"/>
    <w:pPr>
      <w:keepNext/>
      <w:keepLines/>
      <w:spacing w:before="40" w:after="0"/>
      <w:outlineLvl w:val="3"/>
    </w:pPr>
    <w:rPr>
      <w:rFonts w:asciiTheme="majorHAnsi" w:eastAsiaTheme="majorEastAsia" w:hAnsiTheme="majorHAnsi" w:cstheme="majorBidi"/>
      <w:i/>
      <w:iCs/>
      <w:color w:val="2E74B5" w:themeColor="accent1" w:themeShade="BF"/>
      <w:sz w:val="28"/>
      <w:szCs w:val="28"/>
    </w:rPr>
  </w:style>
  <w:style w:type="paragraph" w:styleId="6">
    <w:name w:val="heading 6"/>
    <w:basedOn w:val="a"/>
    <w:next w:val="a"/>
    <w:link w:val="60"/>
    <w:uiPriority w:val="9"/>
    <w:unhideWhenUsed/>
    <w:qFormat/>
    <w:rsid w:val="00A25A8D"/>
    <w:pPr>
      <w:keepNext/>
      <w:keepLines/>
      <w:spacing w:before="200" w:after="0"/>
      <w:outlineLvl w:val="5"/>
    </w:pPr>
    <w:rPr>
      <w:rFonts w:asciiTheme="majorHAnsi" w:eastAsiaTheme="majorEastAsia" w:hAnsiTheme="majorHAnsi" w:cstheme="majorBidi"/>
      <w:i/>
      <w:iCs/>
      <w:color w:val="1F4D78"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25A8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5A8D"/>
    <w:pPr>
      <w:widowControl w:val="0"/>
      <w:shd w:val="clear" w:color="auto" w:fill="FFFFFF"/>
      <w:spacing w:before="540" w:after="240" w:line="250"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rsid w:val="00A25A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0"/>
    <w:link w:val="2"/>
    <w:rsid w:val="00A25A8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25A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25A8D"/>
    <w:rPr>
      <w:rFonts w:asciiTheme="majorHAnsi" w:eastAsiaTheme="majorEastAsia" w:hAnsiTheme="majorHAnsi" w:cstheme="majorBidi"/>
      <w:i/>
      <w:iCs/>
      <w:color w:val="2E74B5" w:themeColor="accent1" w:themeShade="BF"/>
      <w:sz w:val="28"/>
      <w:szCs w:val="28"/>
    </w:rPr>
  </w:style>
  <w:style w:type="character" w:customStyle="1" w:styleId="60">
    <w:name w:val="Заголовок 6 Знак"/>
    <w:basedOn w:val="a0"/>
    <w:link w:val="6"/>
    <w:uiPriority w:val="9"/>
    <w:rsid w:val="00A25A8D"/>
    <w:rPr>
      <w:rFonts w:asciiTheme="majorHAnsi" w:eastAsiaTheme="majorEastAsia" w:hAnsiTheme="majorHAnsi" w:cstheme="majorBidi"/>
      <w:i/>
      <w:iCs/>
      <w:color w:val="1F4D78" w:themeColor="accent1" w:themeShade="7F"/>
      <w:sz w:val="28"/>
      <w:szCs w:val="28"/>
    </w:rPr>
  </w:style>
  <w:style w:type="paragraph" w:customStyle="1" w:styleId="210">
    <w:name w:val="Основной текст 21"/>
    <w:basedOn w:val="a"/>
    <w:rsid w:val="00A25A8D"/>
    <w:pPr>
      <w:widowControl w:val="0"/>
      <w:spacing w:after="0" w:line="280" w:lineRule="auto"/>
      <w:ind w:firstLine="720"/>
      <w:jc w:val="both"/>
    </w:pPr>
    <w:rPr>
      <w:rFonts w:ascii="NTTierce" w:eastAsia="Calibri" w:hAnsi="NTTierce" w:cs="NTTierce"/>
      <w:sz w:val="24"/>
      <w:szCs w:val="24"/>
      <w:lang w:eastAsia="ru-RU"/>
    </w:rPr>
  </w:style>
  <w:style w:type="paragraph" w:styleId="a3">
    <w:name w:val="List Paragraph"/>
    <w:aliases w:val="Bullet List,FooterText,numbered,Подпись рисунка,Маркированный список_уровень1,Абзац списка2"/>
    <w:basedOn w:val="a"/>
    <w:link w:val="a4"/>
    <w:uiPriority w:val="34"/>
    <w:qFormat/>
    <w:rsid w:val="00A25A8D"/>
    <w:pPr>
      <w:suppressAutoHyphens/>
      <w:spacing w:after="0" w:line="240" w:lineRule="auto"/>
      <w:ind w:left="708"/>
    </w:pPr>
    <w:rPr>
      <w:rFonts w:ascii="Times New Roman" w:eastAsia="Calibri" w:hAnsi="Times New Roman" w:cs="Times New Roman"/>
      <w:sz w:val="24"/>
      <w:szCs w:val="24"/>
      <w:lang w:eastAsia="ar-SA"/>
    </w:rPr>
  </w:style>
  <w:style w:type="paragraph" w:styleId="11">
    <w:name w:val="toc 1"/>
    <w:basedOn w:val="a"/>
    <w:next w:val="a"/>
    <w:autoRedefine/>
    <w:uiPriority w:val="39"/>
    <w:rsid w:val="00A25A8D"/>
    <w:pPr>
      <w:tabs>
        <w:tab w:val="right" w:leader="dot" w:pos="9921"/>
      </w:tabs>
      <w:spacing w:after="0" w:line="240" w:lineRule="auto"/>
      <w:jc w:val="both"/>
    </w:pPr>
    <w:rPr>
      <w:rFonts w:ascii="Times New Roman" w:eastAsia="Calibri" w:hAnsi="Times New Roman" w:cs="Times New Roman"/>
      <w:kern w:val="28"/>
      <w:sz w:val="26"/>
      <w:szCs w:val="26"/>
      <w:lang w:eastAsia="ru-RU"/>
    </w:rPr>
  </w:style>
  <w:style w:type="character" w:styleId="a5">
    <w:name w:val="Hyperlink"/>
    <w:uiPriority w:val="99"/>
    <w:rsid w:val="00A25A8D"/>
    <w:rPr>
      <w:color w:val="0000FF"/>
      <w:u w:val="single"/>
    </w:rPr>
  </w:style>
  <w:style w:type="paragraph" w:styleId="a6">
    <w:name w:val="No Spacing"/>
    <w:link w:val="a7"/>
    <w:uiPriority w:val="99"/>
    <w:qFormat/>
    <w:rsid w:val="00A25A8D"/>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A25A8D"/>
    <w:pPr>
      <w:spacing w:before="120" w:after="120" w:line="240" w:lineRule="auto"/>
      <w:jc w:val="both"/>
    </w:pPr>
    <w:rPr>
      <w:rFonts w:ascii="Arial" w:eastAsia="Times New Roman" w:hAnsi="Arial" w:cs="Times New Roman"/>
      <w:szCs w:val="24"/>
      <w:lang w:eastAsia="ru-RU"/>
    </w:rPr>
  </w:style>
  <w:style w:type="character" w:customStyle="1" w:styleId="a9">
    <w:name w:val="Основной текст Знак"/>
    <w:basedOn w:val="a0"/>
    <w:link w:val="a8"/>
    <w:rsid w:val="00A25A8D"/>
    <w:rPr>
      <w:rFonts w:ascii="Arial" w:eastAsia="Times New Roman" w:hAnsi="Arial" w:cs="Times New Roman"/>
      <w:szCs w:val="24"/>
      <w:lang w:eastAsia="ru-RU"/>
    </w:rPr>
  </w:style>
  <w:style w:type="paragraph" w:styleId="aa">
    <w:name w:val="footer"/>
    <w:aliases w:val="proposal text"/>
    <w:basedOn w:val="a"/>
    <w:link w:val="ab"/>
    <w:uiPriority w:val="99"/>
    <w:unhideWhenUsed/>
    <w:rsid w:val="00A25A8D"/>
    <w:pPr>
      <w:tabs>
        <w:tab w:val="center" w:pos="4677"/>
        <w:tab w:val="right" w:pos="9355"/>
      </w:tabs>
      <w:spacing w:after="0" w:line="240" w:lineRule="auto"/>
    </w:pPr>
  </w:style>
  <w:style w:type="character" w:customStyle="1" w:styleId="ab">
    <w:name w:val="Нижний колонтитул Знак"/>
    <w:aliases w:val="proposal text Знак"/>
    <w:basedOn w:val="a0"/>
    <w:link w:val="aa"/>
    <w:uiPriority w:val="99"/>
    <w:rsid w:val="00A25A8D"/>
  </w:style>
  <w:style w:type="paragraph" w:customStyle="1" w:styleId="ConsPlusNormal">
    <w:name w:val="ConsPlusNormal"/>
    <w:link w:val="ConsPlusNormal0"/>
    <w:rsid w:val="00A25A8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25A8D"/>
    <w:rPr>
      <w:rFonts w:ascii="Arial" w:eastAsia="Times New Roman" w:hAnsi="Arial" w:cs="Arial"/>
      <w:sz w:val="20"/>
      <w:szCs w:val="20"/>
      <w:lang w:eastAsia="ru-RU"/>
    </w:rPr>
  </w:style>
  <w:style w:type="paragraph" w:styleId="ac">
    <w:name w:val="header"/>
    <w:basedOn w:val="a"/>
    <w:link w:val="ad"/>
    <w:uiPriority w:val="99"/>
    <w:unhideWhenUsed/>
    <w:rsid w:val="00A25A8D"/>
    <w:pPr>
      <w:tabs>
        <w:tab w:val="center" w:pos="4677"/>
        <w:tab w:val="right" w:pos="9355"/>
      </w:tabs>
      <w:spacing w:after="0" w:line="240" w:lineRule="auto"/>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A25A8D"/>
    <w:rPr>
      <w:rFonts w:ascii="Times New Roman" w:hAnsi="Times New Roman" w:cs="Times New Roman"/>
      <w:sz w:val="28"/>
      <w:szCs w:val="28"/>
    </w:rPr>
  </w:style>
  <w:style w:type="paragraph" w:customStyle="1" w:styleId="12">
    <w:name w:val="заголовок 1"/>
    <w:basedOn w:val="a"/>
    <w:next w:val="a"/>
    <w:rsid w:val="00A25A8D"/>
    <w:pPr>
      <w:keepNext/>
      <w:widowControl w:val="0"/>
      <w:spacing w:after="0" w:line="240" w:lineRule="auto"/>
      <w:jc w:val="center"/>
    </w:pPr>
    <w:rPr>
      <w:rFonts w:ascii="Arial" w:eastAsia="Times New Roman" w:hAnsi="Arial" w:cs="Times New Roman"/>
      <w:b/>
      <w:szCs w:val="20"/>
      <w:lang w:eastAsia="ru-RU"/>
    </w:rPr>
  </w:style>
  <w:style w:type="paragraph" w:styleId="ae">
    <w:name w:val="TOC Heading"/>
    <w:basedOn w:val="1"/>
    <w:next w:val="a"/>
    <w:uiPriority w:val="39"/>
    <w:unhideWhenUsed/>
    <w:qFormat/>
    <w:rsid w:val="00A25A8D"/>
    <w:pPr>
      <w:outlineLvl w:val="9"/>
    </w:pPr>
    <w:rPr>
      <w:lang w:eastAsia="ru-RU"/>
    </w:rPr>
  </w:style>
  <w:style w:type="table" w:styleId="af">
    <w:name w:val="Table Grid"/>
    <w:basedOn w:val="a1"/>
    <w:rsid w:val="00A25A8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Знак Знак Знак11"/>
    <w:basedOn w:val="a"/>
    <w:uiPriority w:val="99"/>
    <w:qFormat/>
    <w:rsid w:val="00A25A8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1">
    <w:name w:val="Основной текст (3) + Не полужирный"/>
    <w:basedOn w:val="a0"/>
    <w:rsid w:val="00A25A8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3">
    <w:name w:val="Основной текст (2) + Полужирный"/>
    <w:basedOn w:val="a0"/>
    <w:rsid w:val="00A25A8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11pt">
    <w:name w:val="Основной текст (4) + 11 pt;Не курсив"/>
    <w:basedOn w:val="a0"/>
    <w:rsid w:val="00A25A8D"/>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7">
    <w:name w:val="Без интервала Знак"/>
    <w:link w:val="a6"/>
    <w:uiPriority w:val="99"/>
    <w:rsid w:val="00A25A8D"/>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A25A8D"/>
    <w:rPr>
      <w:color w:val="954F72" w:themeColor="followedHyperlink"/>
      <w:u w:val="single"/>
    </w:rPr>
  </w:style>
  <w:style w:type="paragraph" w:styleId="24">
    <w:name w:val="Body Text 2"/>
    <w:basedOn w:val="a"/>
    <w:link w:val="25"/>
    <w:uiPriority w:val="99"/>
    <w:semiHidden/>
    <w:unhideWhenUsed/>
    <w:rsid w:val="00A25A8D"/>
    <w:pPr>
      <w:spacing w:after="120" w:line="480" w:lineRule="auto"/>
    </w:pPr>
    <w:rPr>
      <w:rFonts w:ascii="Times New Roman" w:hAnsi="Times New Roman" w:cs="Times New Roman"/>
      <w:sz w:val="28"/>
      <w:szCs w:val="28"/>
    </w:rPr>
  </w:style>
  <w:style w:type="character" w:customStyle="1" w:styleId="25">
    <w:name w:val="Основной текст 2 Знак"/>
    <w:basedOn w:val="a0"/>
    <w:link w:val="24"/>
    <w:uiPriority w:val="99"/>
    <w:semiHidden/>
    <w:rsid w:val="00A25A8D"/>
    <w:rPr>
      <w:rFonts w:ascii="Times New Roman" w:hAnsi="Times New Roman" w:cs="Times New Roman"/>
      <w:sz w:val="28"/>
      <w:szCs w:val="28"/>
    </w:rPr>
  </w:style>
  <w:style w:type="character" w:styleId="af2">
    <w:name w:val="footnote reference"/>
    <w:aliases w:val="Ciae niinee 1"/>
    <w:uiPriority w:val="99"/>
    <w:rsid w:val="00A25A8D"/>
    <w:rPr>
      <w:rFonts w:ascii="Times New Roman" w:hAnsi="Times New Roman" w:cs="Times New Roman"/>
      <w:vertAlign w:val="superscript"/>
    </w:rPr>
  </w:style>
  <w:style w:type="paragraph" w:styleId="af3">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Footnote Text Char Знак Знак"/>
    <w:basedOn w:val="a"/>
    <w:link w:val="af4"/>
    <w:rsid w:val="00A25A8D"/>
    <w:pPr>
      <w:spacing w:after="0" w:line="240" w:lineRule="auto"/>
    </w:pPr>
    <w:rPr>
      <w:rFonts w:ascii="Times New Roman" w:eastAsia="Times New Roman" w:hAnsi="Times New Roman" w:cs="Times New Roman"/>
      <w:kern w:val="32"/>
      <w:sz w:val="20"/>
      <w:szCs w:val="20"/>
    </w:rPr>
  </w:style>
  <w:style w:type="character" w:customStyle="1" w:styleId="af4">
    <w:name w:val="Текст сноски Знак"/>
    <w:aliases w:val=" Знак1 Знак,Знак21 Знак, Знак15 Знак,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0"/>
    <w:link w:val="af3"/>
    <w:rsid w:val="00A25A8D"/>
    <w:rPr>
      <w:rFonts w:ascii="Times New Roman" w:eastAsia="Times New Roman" w:hAnsi="Times New Roman" w:cs="Times New Roman"/>
      <w:kern w:val="32"/>
      <w:sz w:val="20"/>
      <w:szCs w:val="20"/>
    </w:rPr>
  </w:style>
  <w:style w:type="character" w:customStyle="1" w:styleId="blk">
    <w:name w:val="blk"/>
    <w:basedOn w:val="a0"/>
    <w:rsid w:val="00A25A8D"/>
  </w:style>
  <w:style w:type="paragraph" w:customStyle="1" w:styleId="32">
    <w:name w:val="Стиль3"/>
    <w:basedOn w:val="26"/>
    <w:rsid w:val="00A25A8D"/>
    <w:pPr>
      <w:widowControl w:val="0"/>
      <w:tabs>
        <w:tab w:val="num" w:pos="643"/>
      </w:tabs>
      <w:adjustRightInd w:val="0"/>
      <w:spacing w:after="0" w:line="240" w:lineRule="auto"/>
      <w:ind w:left="643" w:hanging="360"/>
      <w:jc w:val="both"/>
      <w:textAlignment w:val="baseline"/>
    </w:pPr>
    <w:rPr>
      <w:rFonts w:eastAsia="Times New Roman"/>
      <w:sz w:val="24"/>
      <w:szCs w:val="24"/>
      <w:lang w:eastAsia="ru-RU"/>
    </w:rPr>
  </w:style>
  <w:style w:type="paragraph" w:styleId="26">
    <w:name w:val="Body Text Indent 2"/>
    <w:basedOn w:val="a"/>
    <w:link w:val="27"/>
    <w:uiPriority w:val="99"/>
    <w:semiHidden/>
    <w:unhideWhenUsed/>
    <w:rsid w:val="00A25A8D"/>
    <w:pPr>
      <w:spacing w:after="120" w:line="480" w:lineRule="auto"/>
      <w:ind w:left="283"/>
    </w:pPr>
    <w:rPr>
      <w:rFonts w:ascii="Times New Roman" w:hAnsi="Times New Roman" w:cs="Times New Roman"/>
      <w:sz w:val="28"/>
      <w:szCs w:val="28"/>
    </w:rPr>
  </w:style>
  <w:style w:type="character" w:customStyle="1" w:styleId="27">
    <w:name w:val="Основной текст с отступом 2 Знак"/>
    <w:basedOn w:val="a0"/>
    <w:link w:val="26"/>
    <w:uiPriority w:val="99"/>
    <w:semiHidden/>
    <w:rsid w:val="00A25A8D"/>
    <w:rPr>
      <w:rFonts w:ascii="Times New Roman" w:hAnsi="Times New Roman" w:cs="Times New Roman"/>
      <w:sz w:val="28"/>
      <w:szCs w:val="28"/>
    </w:rPr>
  </w:style>
  <w:style w:type="paragraph" w:customStyle="1" w:styleId="13">
    <w:name w:val="Знак1"/>
    <w:basedOn w:val="a"/>
    <w:rsid w:val="00A25A8D"/>
    <w:pPr>
      <w:spacing w:line="240" w:lineRule="atLeast"/>
    </w:pPr>
    <w:rPr>
      <w:rFonts w:ascii="Verdana" w:eastAsia="Times New Roman" w:hAnsi="Verdana" w:cs="Times New Roman"/>
      <w:sz w:val="24"/>
      <w:szCs w:val="24"/>
      <w:lang w:val="en-US"/>
    </w:rPr>
  </w:style>
  <w:style w:type="paragraph" w:customStyle="1" w:styleId="ConsPlusCell">
    <w:name w:val="ConsPlusCell"/>
    <w:rsid w:val="00A25A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5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25A8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25A8D"/>
    <w:rPr>
      <w:rFonts w:ascii="Segoe UI" w:hAnsi="Segoe UI" w:cs="Segoe UI"/>
      <w:sz w:val="18"/>
      <w:szCs w:val="18"/>
    </w:rPr>
  </w:style>
  <w:style w:type="character" w:customStyle="1" w:styleId="f">
    <w:name w:val="f"/>
    <w:basedOn w:val="a0"/>
    <w:rsid w:val="00A25A8D"/>
  </w:style>
  <w:style w:type="character" w:customStyle="1" w:styleId="u">
    <w:name w:val="u"/>
    <w:basedOn w:val="a0"/>
    <w:rsid w:val="00A25A8D"/>
  </w:style>
  <w:style w:type="paragraph" w:styleId="af7">
    <w:name w:val="Body Text Indent"/>
    <w:basedOn w:val="a"/>
    <w:link w:val="af8"/>
    <w:uiPriority w:val="99"/>
    <w:unhideWhenUsed/>
    <w:rsid w:val="00A25A8D"/>
    <w:pPr>
      <w:spacing w:after="120"/>
      <w:ind w:left="283"/>
    </w:pPr>
    <w:rPr>
      <w:rFonts w:ascii="Times New Roman" w:hAnsi="Times New Roman" w:cs="Times New Roman"/>
      <w:sz w:val="28"/>
      <w:szCs w:val="28"/>
    </w:rPr>
  </w:style>
  <w:style w:type="character" w:customStyle="1" w:styleId="af8">
    <w:name w:val="Основной текст с отступом Знак"/>
    <w:basedOn w:val="a0"/>
    <w:link w:val="af7"/>
    <w:uiPriority w:val="99"/>
    <w:rsid w:val="00A25A8D"/>
    <w:rPr>
      <w:rFonts w:ascii="Times New Roman" w:hAnsi="Times New Roman" w:cs="Times New Roman"/>
      <w:sz w:val="28"/>
      <w:szCs w:val="28"/>
    </w:rPr>
  </w:style>
  <w:style w:type="paragraph" w:styleId="af9">
    <w:name w:val="caption"/>
    <w:basedOn w:val="a"/>
    <w:next w:val="a"/>
    <w:qFormat/>
    <w:rsid w:val="00A25A8D"/>
    <w:pPr>
      <w:spacing w:before="120" w:after="0" w:line="240" w:lineRule="auto"/>
      <w:jc w:val="center"/>
    </w:pPr>
    <w:rPr>
      <w:rFonts w:ascii="Times New Roman" w:eastAsia="Times New Roman" w:hAnsi="Times New Roman" w:cs="Times New Roman"/>
      <w:sz w:val="36"/>
      <w:szCs w:val="20"/>
      <w:lang w:eastAsia="ru-RU"/>
    </w:rPr>
  </w:style>
  <w:style w:type="paragraph" w:styleId="afa">
    <w:name w:val="Title"/>
    <w:aliases w:val="Çàãîëîâîê,Caaieiaie"/>
    <w:basedOn w:val="a"/>
    <w:link w:val="afb"/>
    <w:qFormat/>
    <w:rsid w:val="00A25A8D"/>
    <w:pPr>
      <w:spacing w:after="0" w:line="240" w:lineRule="auto"/>
      <w:jc w:val="center"/>
    </w:pPr>
    <w:rPr>
      <w:rFonts w:ascii="Times New Roman" w:eastAsia="Times New Roman" w:hAnsi="Times New Roman" w:cs="Times New Roman"/>
      <w:b/>
      <w:sz w:val="30"/>
      <w:szCs w:val="28"/>
    </w:rPr>
  </w:style>
  <w:style w:type="character" w:customStyle="1" w:styleId="afb">
    <w:name w:val="Заголовок Знак"/>
    <w:aliases w:val="Çàãîëîâîê Знак,Caaieiaie Знак"/>
    <w:basedOn w:val="a0"/>
    <w:link w:val="afa"/>
    <w:rsid w:val="00A25A8D"/>
    <w:rPr>
      <w:rFonts w:ascii="Times New Roman" w:eastAsia="Times New Roman" w:hAnsi="Times New Roman" w:cs="Times New Roman"/>
      <w:b/>
      <w:sz w:val="30"/>
      <w:szCs w:val="28"/>
    </w:rPr>
  </w:style>
  <w:style w:type="character" w:customStyle="1" w:styleId="afc">
    <w:name w:val="Название Знак"/>
    <w:basedOn w:val="a0"/>
    <w:uiPriority w:val="10"/>
    <w:rsid w:val="00A25A8D"/>
    <w:rPr>
      <w:rFonts w:asciiTheme="majorHAnsi" w:eastAsiaTheme="majorEastAsia" w:hAnsiTheme="majorHAnsi" w:cstheme="majorBidi"/>
      <w:spacing w:val="-10"/>
      <w:kern w:val="28"/>
      <w:sz w:val="56"/>
      <w:szCs w:val="56"/>
    </w:rPr>
  </w:style>
  <w:style w:type="paragraph" w:customStyle="1" w:styleId="afd">
    <w:name w:val="Текст документа"/>
    <w:basedOn w:val="a"/>
    <w:rsid w:val="00A25A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Обычный1"/>
    <w:rsid w:val="00A25A8D"/>
    <w:pPr>
      <w:spacing w:after="0" w:line="240" w:lineRule="auto"/>
      <w:jc w:val="both"/>
    </w:pPr>
    <w:rPr>
      <w:rFonts w:ascii="TimesET" w:eastAsia="Times New Roman" w:hAnsi="TimesET" w:cs="Times New Roman"/>
      <w:sz w:val="24"/>
      <w:szCs w:val="20"/>
      <w:lang w:eastAsia="ru-RU"/>
    </w:rPr>
  </w:style>
  <w:style w:type="character" w:customStyle="1" w:styleId="a4">
    <w:name w:val="Абзац списка Знак"/>
    <w:aliases w:val="Bullet List Знак,FooterText Знак,numbered Знак,Подпись рисунка Знак,Маркированный список_уровень1 Знак,Абзац списка2 Знак"/>
    <w:link w:val="a3"/>
    <w:uiPriority w:val="34"/>
    <w:locked/>
    <w:rsid w:val="00A25A8D"/>
    <w:rPr>
      <w:rFonts w:ascii="Times New Roman" w:eastAsia="Calibri" w:hAnsi="Times New Roman" w:cs="Times New Roman"/>
      <w:sz w:val="24"/>
      <w:szCs w:val="24"/>
      <w:lang w:eastAsia="ar-SA"/>
    </w:rPr>
  </w:style>
  <w:style w:type="paragraph" w:customStyle="1" w:styleId="Style3">
    <w:name w:val="Style3"/>
    <w:basedOn w:val="a"/>
    <w:link w:val="Style30"/>
    <w:uiPriority w:val="99"/>
    <w:rsid w:val="00A25A8D"/>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character" w:customStyle="1" w:styleId="Style30">
    <w:name w:val="Style3 Знак"/>
    <w:link w:val="Style3"/>
    <w:uiPriority w:val="99"/>
    <w:rsid w:val="00A25A8D"/>
    <w:rPr>
      <w:rFonts w:ascii="Times New Roman" w:eastAsia="Times New Roman" w:hAnsi="Times New Roman" w:cs="Times New Roman"/>
      <w:sz w:val="24"/>
      <w:szCs w:val="24"/>
    </w:rPr>
  </w:style>
  <w:style w:type="paragraph" w:customStyle="1" w:styleId="28">
    <w:name w:val="Обычный2"/>
    <w:uiPriority w:val="99"/>
    <w:rsid w:val="00A25A8D"/>
    <w:pPr>
      <w:widowControl w:val="0"/>
      <w:spacing w:after="0" w:line="240" w:lineRule="auto"/>
      <w:ind w:left="120" w:firstLine="560"/>
    </w:pPr>
    <w:rPr>
      <w:rFonts w:ascii="Arial" w:eastAsia="Times New Roman" w:hAnsi="Arial" w:cs="Arial"/>
      <w:lang w:eastAsia="ru-RU"/>
    </w:rPr>
  </w:style>
  <w:style w:type="numbering" w:styleId="111111">
    <w:name w:val="Outline List 2"/>
    <w:basedOn w:val="a2"/>
    <w:rsid w:val="00A25A8D"/>
    <w:pPr>
      <w:numPr>
        <w:numId w:val="1"/>
      </w:numPr>
    </w:pPr>
  </w:style>
  <w:style w:type="paragraph" w:customStyle="1" w:styleId="FR3">
    <w:name w:val="FR3"/>
    <w:uiPriority w:val="99"/>
    <w:rsid w:val="00A25A8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41">
    <w:name w:val="Стиль4"/>
    <w:basedOn w:val="a"/>
    <w:uiPriority w:val="99"/>
    <w:rsid w:val="00A25A8D"/>
    <w:pPr>
      <w:spacing w:after="0" w:line="240" w:lineRule="auto"/>
      <w:jc w:val="both"/>
    </w:pPr>
    <w:rPr>
      <w:rFonts w:ascii="Times New Roman" w:eastAsia="Times New Roman" w:hAnsi="Times New Roman" w:cs="Times New Roman"/>
      <w:sz w:val="24"/>
      <w:szCs w:val="24"/>
      <w:lang w:eastAsia="ru-RU"/>
    </w:rPr>
  </w:style>
  <w:style w:type="paragraph" w:customStyle="1" w:styleId="-3">
    <w:name w:val="Пункт-3"/>
    <w:basedOn w:val="a"/>
    <w:rsid w:val="00A25A8D"/>
    <w:pPr>
      <w:tabs>
        <w:tab w:val="num" w:pos="1418"/>
      </w:tabs>
      <w:spacing w:after="0" w:line="240" w:lineRule="auto"/>
      <w:jc w:val="both"/>
    </w:pPr>
    <w:rPr>
      <w:rFonts w:ascii="Times New Roman" w:eastAsia="Times New Roman" w:hAnsi="Times New Roman" w:cs="Times New Roman"/>
      <w:sz w:val="28"/>
      <w:szCs w:val="20"/>
      <w:lang w:eastAsia="ru-RU"/>
    </w:rPr>
  </w:style>
  <w:style w:type="paragraph" w:customStyle="1" w:styleId="afe">
    <w:name w:val="Пункт"/>
    <w:basedOn w:val="a"/>
    <w:uiPriority w:val="99"/>
    <w:rsid w:val="00A25A8D"/>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11">
    <w:name w:val="Средняя сетка 21"/>
    <w:uiPriority w:val="99"/>
    <w:qFormat/>
    <w:rsid w:val="00A25A8D"/>
    <w:pPr>
      <w:spacing w:after="0" w:line="240" w:lineRule="auto"/>
    </w:pPr>
    <w:rPr>
      <w:rFonts w:ascii="Calibri" w:eastAsia="Times New Roman" w:hAnsi="Calibri" w:cs="Times New Roman"/>
      <w:lang w:eastAsia="ru-RU"/>
    </w:rPr>
  </w:style>
  <w:style w:type="character" w:customStyle="1" w:styleId="epm">
    <w:name w:val="epm"/>
    <w:basedOn w:val="a0"/>
    <w:rsid w:val="00A25A8D"/>
  </w:style>
  <w:style w:type="paragraph" w:customStyle="1" w:styleId="phadditiontitle1">
    <w:name w:val="ph_addition_title_1"/>
    <w:basedOn w:val="a"/>
    <w:next w:val="a"/>
    <w:rsid w:val="00A25A8D"/>
    <w:pPr>
      <w:keepNext/>
      <w:keepLines/>
      <w:pageBreakBefore/>
      <w:numPr>
        <w:numId w:val="2"/>
      </w:numPr>
      <w:spacing w:before="360" w:after="360" w:line="360" w:lineRule="auto"/>
      <w:jc w:val="center"/>
      <w:outlineLvl w:val="0"/>
    </w:pPr>
    <w:rPr>
      <w:rFonts w:ascii="Times New Roman" w:eastAsia="Times New Roman" w:hAnsi="Times New Roman" w:cs="Times New Roman"/>
      <w:b/>
      <w:sz w:val="28"/>
      <w:szCs w:val="28"/>
      <w:lang w:eastAsia="ru-RU"/>
    </w:rPr>
  </w:style>
  <w:style w:type="paragraph" w:customStyle="1" w:styleId="phadditiontitle2">
    <w:name w:val="ph_addition_title_2"/>
    <w:basedOn w:val="a"/>
    <w:next w:val="a"/>
    <w:rsid w:val="00A25A8D"/>
    <w:pPr>
      <w:keepNext/>
      <w:keepLines/>
      <w:numPr>
        <w:ilvl w:val="1"/>
        <w:numId w:val="2"/>
      </w:numPr>
      <w:spacing w:before="360" w:after="360" w:line="360" w:lineRule="auto"/>
      <w:jc w:val="both"/>
      <w:outlineLvl w:val="1"/>
    </w:pPr>
    <w:rPr>
      <w:rFonts w:ascii="Times New Roman" w:eastAsia="Times New Roman" w:hAnsi="Times New Roman" w:cs="Times New Roman"/>
      <w:b/>
      <w:sz w:val="24"/>
      <w:szCs w:val="24"/>
      <w:lang w:eastAsia="ru-RU"/>
    </w:rPr>
  </w:style>
  <w:style w:type="paragraph" w:customStyle="1" w:styleId="phadditiontitle3">
    <w:name w:val="ph_addition_title_3"/>
    <w:basedOn w:val="a"/>
    <w:next w:val="a"/>
    <w:rsid w:val="00A25A8D"/>
    <w:pPr>
      <w:keepNext/>
      <w:keepLines/>
      <w:numPr>
        <w:ilvl w:val="2"/>
        <w:numId w:val="2"/>
      </w:numPr>
      <w:spacing w:before="240" w:after="240" w:line="360" w:lineRule="auto"/>
      <w:jc w:val="both"/>
      <w:outlineLvl w:val="2"/>
    </w:pPr>
    <w:rPr>
      <w:rFonts w:ascii="Times New Roman" w:eastAsia="Times New Roman" w:hAnsi="Times New Roman" w:cs="Times New Roman"/>
      <w:b/>
      <w:lang w:eastAsia="ru-RU"/>
    </w:rPr>
  </w:style>
  <w:style w:type="numbering" w:customStyle="1" w:styleId="phadditiontitle">
    <w:name w:val="ph_additiontitle"/>
    <w:basedOn w:val="a2"/>
    <w:rsid w:val="00A25A8D"/>
    <w:pPr>
      <w:numPr>
        <w:numId w:val="2"/>
      </w:numPr>
    </w:pPr>
  </w:style>
  <w:style w:type="paragraph" w:customStyle="1" w:styleId="Default">
    <w:name w:val="Default"/>
    <w:uiPriority w:val="1"/>
    <w:qFormat/>
    <w:rsid w:val="00A25A8D"/>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aff">
    <w:name w:val="Обычный таблица Знак"/>
    <w:link w:val="aff0"/>
    <w:locked/>
    <w:rsid w:val="00A25A8D"/>
    <w:rPr>
      <w:rFonts w:ascii="Times New Roman" w:hAnsi="Times New Roman"/>
    </w:rPr>
  </w:style>
  <w:style w:type="paragraph" w:customStyle="1" w:styleId="aff0">
    <w:name w:val="Обычный таблица"/>
    <w:basedOn w:val="a"/>
    <w:link w:val="aff"/>
    <w:rsid w:val="00A25A8D"/>
    <w:pPr>
      <w:spacing w:after="0" w:line="240" w:lineRule="auto"/>
    </w:pPr>
    <w:rPr>
      <w:rFonts w:ascii="Times New Roman" w:hAnsi="Times New Roman"/>
    </w:rPr>
  </w:style>
  <w:style w:type="paragraph" w:customStyle="1" w:styleId="ConsNormal">
    <w:name w:val="ConsNormal"/>
    <w:link w:val="ConsNormal0"/>
    <w:rsid w:val="00A25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A25A8D"/>
    <w:rPr>
      <w:rFonts w:ascii="Arial" w:eastAsia="Times New Roman" w:hAnsi="Arial" w:cs="Arial"/>
      <w:sz w:val="20"/>
      <w:szCs w:val="20"/>
      <w:lang w:eastAsia="ru-RU"/>
    </w:rPr>
  </w:style>
  <w:style w:type="paragraph" w:styleId="33">
    <w:name w:val="Body Text 3"/>
    <w:basedOn w:val="a"/>
    <w:link w:val="34"/>
    <w:uiPriority w:val="99"/>
    <w:semiHidden/>
    <w:unhideWhenUsed/>
    <w:rsid w:val="00A25A8D"/>
    <w:pPr>
      <w:spacing w:after="120"/>
    </w:pPr>
    <w:rPr>
      <w:rFonts w:ascii="Times New Roman" w:hAnsi="Times New Roman" w:cs="Times New Roman"/>
      <w:sz w:val="16"/>
      <w:szCs w:val="16"/>
    </w:rPr>
  </w:style>
  <w:style w:type="character" w:customStyle="1" w:styleId="34">
    <w:name w:val="Основной текст 3 Знак"/>
    <w:basedOn w:val="a0"/>
    <w:link w:val="33"/>
    <w:uiPriority w:val="99"/>
    <w:semiHidden/>
    <w:rsid w:val="00A25A8D"/>
    <w:rPr>
      <w:rFonts w:ascii="Times New Roman" w:hAnsi="Times New Roman" w:cs="Times New Roman"/>
      <w:sz w:val="16"/>
      <w:szCs w:val="16"/>
    </w:rPr>
  </w:style>
  <w:style w:type="table" w:customStyle="1" w:styleId="15">
    <w:name w:val="Сетка таблицы1"/>
    <w:basedOn w:val="a1"/>
    <w:next w:val="af"/>
    <w:uiPriority w:val="59"/>
    <w:rsid w:val="00A25A8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
    <w:next w:val="a"/>
    <w:autoRedefine/>
    <w:uiPriority w:val="39"/>
    <w:unhideWhenUsed/>
    <w:rsid w:val="00A25A8D"/>
    <w:pPr>
      <w:spacing w:after="100"/>
      <w:ind w:left="280"/>
    </w:pPr>
    <w:rPr>
      <w:rFonts w:ascii="Times New Roman" w:hAnsi="Times New Roman" w:cs="Times New Roman"/>
      <w:sz w:val="28"/>
      <w:szCs w:val="28"/>
    </w:rPr>
  </w:style>
  <w:style w:type="paragraph" w:styleId="35">
    <w:name w:val="toc 3"/>
    <w:basedOn w:val="a"/>
    <w:next w:val="a"/>
    <w:autoRedefine/>
    <w:uiPriority w:val="39"/>
    <w:unhideWhenUsed/>
    <w:rsid w:val="00A25A8D"/>
    <w:pPr>
      <w:spacing w:after="100"/>
      <w:ind w:left="56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77B1E0C4DDACD03B504A23F247BEF42618996A49338D7558F23122uDY1L"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9DABF7222C420C342B732F2A5861285095FD9012A8B7BBEC4623810CFBDD4F698F8D300789S6cBH" TargetMode="Externa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BA83F7DB93A1CE9D8AB1510494EE1DF57063F35EF2D892AFD1DAD797AE7F2369102739DA55694WFO1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consultantplus://offline/ref=D7AC24B6D857404BF5D377B1E0C4DDACD03B574E25F347BEF42618996A49338D7558F23522D3u1Y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AC24B6D857404BF5D377B1E0C4DDACD03B574E25F347BEF42618996A49338D7558F23522D1u1YF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36</Pages>
  <Words>13613</Words>
  <Characters>77597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cp:lastModifiedBy>
  <cp:revision>14</cp:revision>
  <cp:lastPrinted>2023-03-02T13:18:00Z</cp:lastPrinted>
  <dcterms:created xsi:type="dcterms:W3CDTF">2022-03-23T09:08:00Z</dcterms:created>
  <dcterms:modified xsi:type="dcterms:W3CDTF">2023-03-03T13:18:00Z</dcterms:modified>
</cp:coreProperties>
</file>